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AA" w:rsidRPr="00ED72AA" w:rsidRDefault="00ED72AA" w:rsidP="00ED72AA">
      <w:pPr>
        <w:spacing w:before="100" w:beforeAutospacing="1" w:after="100" w:afterAutospacing="1" w:line="240" w:lineRule="auto"/>
        <w:outlineLvl w:val="0"/>
        <w:rPr>
          <w:rFonts w:ascii="Arial" w:eastAsia="Times New Roman" w:hAnsi="Arial" w:cs="Arial"/>
          <w:b/>
          <w:bCs/>
          <w:kern w:val="36"/>
          <w:sz w:val="28"/>
          <w:szCs w:val="28"/>
          <w:lang w:eastAsia="es-AR"/>
        </w:rPr>
      </w:pPr>
      <w:r w:rsidRPr="00ED72AA">
        <w:rPr>
          <w:rFonts w:ascii="Arial" w:eastAsia="Times New Roman" w:hAnsi="Arial" w:cs="Arial"/>
          <w:b/>
          <w:bCs/>
          <w:kern w:val="36"/>
          <w:sz w:val="28"/>
          <w:szCs w:val="28"/>
          <w:lang w:eastAsia="es-AR"/>
        </w:rPr>
        <w:t>Las semillas que fabricará Monsanto están prohibidas en Europa</w:t>
      </w:r>
    </w:p>
    <w:p w:rsidR="00ED72AA" w:rsidRPr="00ED72AA" w:rsidRDefault="00ED72AA" w:rsidP="00ED72AA">
      <w:pPr>
        <w:spacing w:before="100" w:beforeAutospacing="1" w:after="100" w:afterAutospacing="1" w:line="240" w:lineRule="auto"/>
        <w:outlineLvl w:val="1"/>
        <w:rPr>
          <w:rFonts w:ascii="Arial" w:eastAsia="Times New Roman" w:hAnsi="Arial" w:cs="Arial"/>
          <w:bCs/>
          <w:sz w:val="24"/>
          <w:szCs w:val="24"/>
          <w:lang w:eastAsia="es-AR"/>
        </w:rPr>
      </w:pPr>
      <w:r w:rsidRPr="00ED72AA">
        <w:rPr>
          <w:rFonts w:ascii="Arial" w:eastAsia="Times New Roman" w:hAnsi="Arial" w:cs="Arial"/>
          <w:bCs/>
          <w:sz w:val="24"/>
          <w:szCs w:val="24"/>
          <w:lang w:eastAsia="es-AR"/>
        </w:rPr>
        <w:t>Lo que no se dice de la nueva planta de Monsanto en Malvinas Argentinas, Informe nº 3</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La planta de Monsanto en Malvinas Argentinas está destinada a acondicionar semillas transgénicas de maíz;  acondicionamiento que consiste principalmente en seleccionarlas e impregnarlas de varios </w:t>
      </w:r>
      <w:proofErr w:type="spellStart"/>
      <w:r w:rsidRPr="00ED72AA">
        <w:rPr>
          <w:rFonts w:ascii="Arial" w:eastAsia="Times New Roman" w:hAnsi="Arial" w:cs="Arial"/>
          <w:lang w:eastAsia="es-AR"/>
        </w:rPr>
        <w:t>agrotóxicos</w:t>
      </w:r>
      <w:proofErr w:type="spellEnd"/>
      <w:r w:rsidRPr="00ED72AA">
        <w:rPr>
          <w:rFonts w:ascii="Arial" w:eastAsia="Times New Roman" w:hAnsi="Arial" w:cs="Arial"/>
          <w:lang w:eastAsia="es-AR"/>
        </w:rPr>
        <w:t xml:space="preserve">. Siendo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xml:space="preserve"> el principal de ellos. Este químico se encuentra prohibido en Europa por sus efectos tóxicos ambientales, prohibición que se extiende a todas las semillas  tratadas con este veneno; incluyendo,  obviamente las de maíz. Las semillas de Monsanto procedentes de esta nueva y gigantesca planta,  contaminarán enormes extensiones de suelo argentino y amenazarán  la salud de las personas expuestas a ellas.</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En la planta de maíz transgénico en Malvinas Argentinas,  Monsanto va a preparar semillas reproducidas en el Valle de </w:t>
      </w:r>
      <w:proofErr w:type="spellStart"/>
      <w:r w:rsidRPr="00ED72AA">
        <w:rPr>
          <w:rFonts w:ascii="Arial" w:eastAsia="Times New Roman" w:hAnsi="Arial" w:cs="Arial"/>
          <w:lang w:eastAsia="es-AR"/>
        </w:rPr>
        <w:t>Conlara</w:t>
      </w:r>
      <w:proofErr w:type="spellEnd"/>
      <w:r w:rsidRPr="00ED72AA">
        <w:rPr>
          <w:rFonts w:ascii="Arial" w:eastAsia="Times New Roman" w:hAnsi="Arial" w:cs="Arial"/>
          <w:lang w:eastAsia="es-AR"/>
        </w:rPr>
        <w:t xml:space="preserve">, San Luis, </w:t>
      </w:r>
      <w:proofErr w:type="gramStart"/>
      <w:r w:rsidRPr="00ED72AA">
        <w:rPr>
          <w:rFonts w:ascii="Arial" w:eastAsia="Times New Roman" w:hAnsi="Arial" w:cs="Arial"/>
          <w:lang w:eastAsia="es-AR"/>
        </w:rPr>
        <w:t>Argentina(</w:t>
      </w:r>
      <w:proofErr w:type="gramEnd"/>
      <w:r w:rsidRPr="00ED72AA">
        <w:rPr>
          <w:rFonts w:ascii="Arial" w:eastAsia="Times New Roman" w:hAnsi="Arial" w:cs="Arial"/>
          <w:lang w:eastAsia="es-AR"/>
        </w:rPr>
        <w:t xml:space="preserve">1). Cada bolsa que saldrá de la fábrica, con 80.000 semillas, está destinada a sembrar una hectárea (ha) de terreno. Son semillas para aprovisionar los campos argentinos donde se cultiva maíz.  Actualmente son 3,4 millones las has. </w:t>
      </w:r>
      <w:proofErr w:type="gramStart"/>
      <w:r w:rsidRPr="00ED72AA">
        <w:rPr>
          <w:rFonts w:ascii="Arial" w:eastAsia="Times New Roman" w:hAnsi="Arial" w:cs="Arial"/>
          <w:lang w:eastAsia="es-AR"/>
        </w:rPr>
        <w:t>destinadas</w:t>
      </w:r>
      <w:proofErr w:type="gramEnd"/>
      <w:r w:rsidRPr="00ED72AA">
        <w:rPr>
          <w:rFonts w:ascii="Arial" w:eastAsia="Times New Roman" w:hAnsi="Arial" w:cs="Arial"/>
          <w:lang w:eastAsia="es-AR"/>
        </w:rPr>
        <w:t xml:space="preserve"> a este cultivo,  y Monsanto producirá  las  semillas en Malvinas Argentinas para toda esa superficie.</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El proceso de preparación de las semillas de maíz tiene varias etapas;  la más importante es la que llaman  “curado” del grano, aunque las semillas no están enfermas ni les pasa nada (en realidad es un envenenamiento,  pero al </w:t>
      </w:r>
      <w:proofErr w:type="spellStart"/>
      <w:r w:rsidRPr="00ED72AA">
        <w:rPr>
          <w:rFonts w:ascii="Arial" w:eastAsia="Times New Roman" w:hAnsi="Arial" w:cs="Arial"/>
          <w:lang w:eastAsia="es-AR"/>
        </w:rPr>
        <w:t>agronegocio</w:t>
      </w:r>
      <w:proofErr w:type="spellEnd"/>
      <w:r w:rsidRPr="00ED72AA">
        <w:rPr>
          <w:rFonts w:ascii="Arial" w:eastAsia="Times New Roman" w:hAnsi="Arial" w:cs="Arial"/>
          <w:lang w:eastAsia="es-AR"/>
        </w:rPr>
        <w:t>, en su política de marketing,  le resulta conveniente  cambiar el sentido de las palabras).</w:t>
      </w:r>
      <w:r w:rsidRPr="00ED72AA">
        <w:rPr>
          <w:rFonts w:ascii="Arial" w:eastAsia="Times New Roman" w:hAnsi="Arial" w:cs="Arial"/>
          <w:lang w:eastAsia="es-AR"/>
        </w:rPr>
        <w:br/>
      </w:r>
      <w:r w:rsidRPr="00ED72AA">
        <w:rPr>
          <w:rFonts w:ascii="Arial" w:eastAsia="Times New Roman" w:hAnsi="Arial" w:cs="Arial"/>
          <w:lang w:eastAsia="es-AR"/>
        </w:rPr>
        <w:br/>
        <w:t xml:space="preserve">El curado,  consiste en impregnar las semillas de </w:t>
      </w:r>
      <w:proofErr w:type="spellStart"/>
      <w:r w:rsidRPr="00ED72AA">
        <w:rPr>
          <w:rFonts w:ascii="Arial" w:eastAsia="Times New Roman" w:hAnsi="Arial" w:cs="Arial"/>
          <w:lang w:eastAsia="es-AR"/>
        </w:rPr>
        <w:t>agrotóxicos</w:t>
      </w:r>
      <w:proofErr w:type="spellEnd"/>
      <w:r w:rsidRPr="00ED72AA">
        <w:rPr>
          <w:rFonts w:ascii="Arial" w:eastAsia="Times New Roman" w:hAnsi="Arial" w:cs="Arial"/>
          <w:lang w:eastAsia="es-AR"/>
        </w:rPr>
        <w:t xml:space="preserve"> muy persistentes (venenos de moléculas que no se degradan ni modifican) y peligrosos (clase toxicológica II para la Organización Mundial de la Salud -OMS),  para luego pintarlas de colores fluorescentes, a efectos de que nadie accidentalmente las ingiera por error, supuesto en que produciría resultados irremediablemente letales.</w:t>
      </w:r>
    </w:p>
    <w:p w:rsidR="00ED72AA" w:rsidRPr="00ED72AA" w:rsidRDefault="00ED72AA" w:rsidP="00ED72AA">
      <w:pPr>
        <w:spacing w:after="0" w:line="240" w:lineRule="auto"/>
        <w:rPr>
          <w:rFonts w:ascii="Arial" w:eastAsia="Times New Roman" w:hAnsi="Arial" w:cs="Arial"/>
          <w:lang w:eastAsia="es-AR"/>
        </w:rPr>
      </w:pPr>
    </w:p>
    <w:p w:rsidR="00ED72AA" w:rsidRPr="00ED72AA" w:rsidRDefault="00ED72AA" w:rsidP="00ED72AA">
      <w:pPr>
        <w:spacing w:after="0" w:line="240" w:lineRule="auto"/>
        <w:rPr>
          <w:rFonts w:ascii="Arial" w:eastAsia="Times New Roman" w:hAnsi="Arial" w:cs="Arial"/>
          <w:b/>
          <w:lang w:eastAsia="es-AR"/>
        </w:rPr>
      </w:pPr>
      <w:r w:rsidRPr="00ED72AA">
        <w:rPr>
          <w:rFonts w:ascii="Arial" w:eastAsia="Times New Roman" w:hAnsi="Arial" w:cs="Arial"/>
          <w:b/>
          <w:noProof/>
          <w:color w:val="0000FF"/>
          <w:lang w:eastAsia="es-AR"/>
        </w:rPr>
        <w:drawing>
          <wp:anchor distT="0" distB="0" distL="114300" distR="114300" simplePos="0" relativeHeight="251660288" behindDoc="0" locked="0" layoutInCell="1" allowOverlap="1">
            <wp:simplePos x="0" y="0"/>
            <wp:positionH relativeFrom="column">
              <wp:posOffset>17217</wp:posOffset>
            </wp:positionH>
            <wp:positionV relativeFrom="paragraph">
              <wp:posOffset>-3019</wp:posOffset>
            </wp:positionV>
            <wp:extent cx="1809750" cy="1362973"/>
            <wp:effectExtent l="19050" t="0" r="0" b="0"/>
            <wp:wrapSquare wrapText="bothSides"/>
            <wp:docPr id="1" name="Imagen 1" descr="http://www.reduas.fcm.unc.edu.ar/wp-content/uploads/2013/10/semillas-grano-curada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uas.fcm.unc.edu.ar/wp-content/uploads/2013/10/semillas-grano-curadas.jpg">
                      <a:hlinkClick r:id="rId6"/>
                    </pic:cNvPr>
                    <pic:cNvPicPr>
                      <a:picLocks noChangeAspect="1" noChangeArrowheads="1"/>
                    </pic:cNvPicPr>
                  </pic:nvPicPr>
                  <pic:blipFill>
                    <a:blip r:embed="rId7" cstate="print"/>
                    <a:srcRect/>
                    <a:stretch>
                      <a:fillRect/>
                    </a:stretch>
                  </pic:blipFill>
                  <pic:spPr bwMode="auto">
                    <a:xfrm>
                      <a:off x="0" y="0"/>
                      <a:ext cx="1809750" cy="1362973"/>
                    </a:xfrm>
                    <a:prstGeom prst="rect">
                      <a:avLst/>
                    </a:prstGeom>
                    <a:noFill/>
                    <a:ln w="9525">
                      <a:noFill/>
                      <a:miter lim="800000"/>
                      <a:headEnd/>
                      <a:tailEnd/>
                    </a:ln>
                  </pic:spPr>
                </pic:pic>
              </a:graphicData>
            </a:graphic>
          </wp:anchor>
        </w:drawing>
      </w:r>
      <w:r w:rsidRPr="00ED72AA">
        <w:rPr>
          <w:rFonts w:ascii="Arial" w:eastAsia="Times New Roman" w:hAnsi="Arial" w:cs="Arial"/>
          <w:b/>
          <w:lang w:eastAsia="es-AR"/>
        </w:rPr>
        <w:t>Semillas de Maíz "curadas" y venenosas</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Los venenos que utilizan en esta etapa son insecticidas y fungicidas. Monsanto declaró en su Aviso de </w:t>
      </w:r>
      <w:proofErr w:type="gramStart"/>
      <w:r w:rsidRPr="00ED72AA">
        <w:rPr>
          <w:rFonts w:ascii="Arial" w:eastAsia="Times New Roman" w:hAnsi="Arial" w:cs="Arial"/>
          <w:lang w:eastAsia="es-AR"/>
        </w:rPr>
        <w:t>Proyecto(</w:t>
      </w:r>
      <w:proofErr w:type="gramEnd"/>
      <w:r w:rsidRPr="00ED72AA">
        <w:rPr>
          <w:rFonts w:ascii="Arial" w:eastAsia="Times New Roman" w:hAnsi="Arial" w:cs="Arial"/>
          <w:lang w:eastAsia="es-AR"/>
        </w:rPr>
        <w:t xml:space="preserve">2), que usará varios </w:t>
      </w:r>
      <w:proofErr w:type="spellStart"/>
      <w:r w:rsidRPr="00ED72AA">
        <w:rPr>
          <w:rFonts w:ascii="Arial" w:eastAsia="Times New Roman" w:hAnsi="Arial" w:cs="Arial"/>
          <w:lang w:eastAsia="es-AR"/>
        </w:rPr>
        <w:t>agrotóxicos</w:t>
      </w:r>
      <w:proofErr w:type="spellEnd"/>
      <w:r w:rsidRPr="00ED72AA">
        <w:rPr>
          <w:rFonts w:ascii="Arial" w:eastAsia="Times New Roman" w:hAnsi="Arial" w:cs="Arial"/>
          <w:lang w:eastAsia="es-AR"/>
        </w:rPr>
        <w:t xml:space="preserve"> para el “</w:t>
      </w:r>
      <w:proofErr w:type="spellStart"/>
      <w:r w:rsidRPr="00ED72AA">
        <w:rPr>
          <w:rFonts w:ascii="Arial" w:eastAsia="Times New Roman" w:hAnsi="Arial" w:cs="Arial"/>
          <w:lang w:eastAsia="es-AR"/>
        </w:rPr>
        <w:t>precurado</w:t>
      </w:r>
      <w:proofErr w:type="spellEnd"/>
      <w:r w:rsidRPr="00ED72AA">
        <w:rPr>
          <w:rFonts w:ascii="Arial" w:eastAsia="Times New Roman" w:hAnsi="Arial" w:cs="Arial"/>
          <w:lang w:eastAsia="es-AR"/>
        </w:rPr>
        <w:t xml:space="preserve">” (antes del almacenaje en 216 silos) y el “curado” propiamente dicho. Esos productos serian </w:t>
      </w:r>
      <w:proofErr w:type="spellStart"/>
      <w:r w:rsidRPr="00ED72AA">
        <w:rPr>
          <w:rFonts w:ascii="Arial" w:eastAsia="Times New Roman" w:hAnsi="Arial" w:cs="Arial"/>
          <w:b/>
          <w:bCs/>
          <w:lang w:eastAsia="es-AR"/>
        </w:rPr>
        <w:t>propoxur</w:t>
      </w:r>
      <w:proofErr w:type="spellEnd"/>
      <w:r w:rsidRPr="00ED72AA">
        <w:rPr>
          <w:rFonts w:ascii="Arial" w:eastAsia="Times New Roman" w:hAnsi="Arial" w:cs="Arial"/>
          <w:b/>
          <w:bCs/>
          <w:lang w:eastAsia="es-AR"/>
        </w:rPr>
        <w:t xml:space="preserve">, </w:t>
      </w:r>
      <w:proofErr w:type="spellStart"/>
      <w:r w:rsidRPr="00ED72AA">
        <w:rPr>
          <w:rFonts w:ascii="Arial" w:eastAsia="Times New Roman" w:hAnsi="Arial" w:cs="Arial"/>
          <w:b/>
          <w:bCs/>
          <w:lang w:eastAsia="es-AR"/>
        </w:rPr>
        <w:t>deltametrina</w:t>
      </w:r>
      <w:proofErr w:type="spellEnd"/>
      <w:r w:rsidRPr="00ED72AA">
        <w:rPr>
          <w:rFonts w:ascii="Arial" w:eastAsia="Times New Roman" w:hAnsi="Arial" w:cs="Arial"/>
          <w:b/>
          <w:bCs/>
          <w:lang w:eastAsia="es-AR"/>
        </w:rPr>
        <w:t xml:space="preserve">, </w:t>
      </w:r>
      <w:proofErr w:type="spellStart"/>
      <w:r w:rsidRPr="00ED72AA">
        <w:rPr>
          <w:rFonts w:ascii="Arial" w:eastAsia="Times New Roman" w:hAnsi="Arial" w:cs="Arial"/>
          <w:b/>
          <w:bCs/>
          <w:lang w:eastAsia="es-AR"/>
        </w:rPr>
        <w:t>pirimifós</w:t>
      </w:r>
      <w:proofErr w:type="spellEnd"/>
      <w:r w:rsidRPr="00ED72AA">
        <w:rPr>
          <w:rFonts w:ascii="Arial" w:eastAsia="Times New Roman" w:hAnsi="Arial" w:cs="Arial"/>
          <w:b/>
          <w:bCs/>
          <w:lang w:eastAsia="es-AR"/>
        </w:rPr>
        <w:t xml:space="preserve">, </w:t>
      </w:r>
      <w:proofErr w:type="spellStart"/>
      <w:r w:rsidRPr="00ED72AA">
        <w:rPr>
          <w:rFonts w:ascii="Arial" w:eastAsia="Times New Roman" w:hAnsi="Arial" w:cs="Arial"/>
          <w:b/>
          <w:bCs/>
          <w:lang w:eastAsia="es-AR"/>
        </w:rPr>
        <w:t>tryfloxistrobin</w:t>
      </w:r>
      <w:proofErr w:type="spellEnd"/>
      <w:r w:rsidRPr="00ED72AA">
        <w:rPr>
          <w:rFonts w:ascii="Arial" w:eastAsia="Times New Roman" w:hAnsi="Arial" w:cs="Arial"/>
          <w:b/>
          <w:bCs/>
          <w:lang w:eastAsia="es-AR"/>
        </w:rPr>
        <w:t xml:space="preserve">, </w:t>
      </w:r>
      <w:proofErr w:type="spellStart"/>
      <w:r w:rsidRPr="00ED72AA">
        <w:rPr>
          <w:rFonts w:ascii="Arial" w:eastAsia="Times New Roman" w:hAnsi="Arial" w:cs="Arial"/>
          <w:b/>
          <w:bCs/>
          <w:lang w:eastAsia="es-AR"/>
        </w:rPr>
        <w:t>ipconazole</w:t>
      </w:r>
      <w:proofErr w:type="spellEnd"/>
      <w:r w:rsidRPr="00ED72AA">
        <w:rPr>
          <w:rFonts w:ascii="Arial" w:eastAsia="Times New Roman" w:hAnsi="Arial" w:cs="Arial"/>
          <w:b/>
          <w:bCs/>
          <w:lang w:eastAsia="es-AR"/>
        </w:rPr>
        <w:t xml:space="preserve"> y </w:t>
      </w:r>
      <w:proofErr w:type="spellStart"/>
      <w:r w:rsidRPr="00ED72AA">
        <w:rPr>
          <w:rFonts w:ascii="Arial" w:eastAsia="Times New Roman" w:hAnsi="Arial" w:cs="Arial"/>
          <w:b/>
          <w:bCs/>
          <w:lang w:eastAsia="es-AR"/>
        </w:rPr>
        <w:t>metalaxyl</w:t>
      </w:r>
      <w:proofErr w:type="spellEnd"/>
      <w:r w:rsidRPr="00ED72AA">
        <w:rPr>
          <w:rFonts w:ascii="Arial" w:eastAsia="Times New Roman" w:hAnsi="Arial" w:cs="Arial"/>
          <w:b/>
          <w:bCs/>
          <w:lang w:eastAsia="es-AR"/>
        </w:rPr>
        <w:t>,</w:t>
      </w:r>
      <w:r w:rsidRPr="00ED72AA">
        <w:rPr>
          <w:rFonts w:ascii="Arial" w:eastAsia="Times New Roman" w:hAnsi="Arial" w:cs="Arial"/>
          <w:lang w:eastAsia="es-AR"/>
        </w:rPr>
        <w:t>  pero principalmente va a utilizar</w:t>
      </w:r>
      <w:r w:rsidRPr="00ED72AA">
        <w:rPr>
          <w:rFonts w:ascii="Arial" w:eastAsia="Times New Roman" w:hAnsi="Arial" w:cs="Arial"/>
          <w:b/>
          <w:bCs/>
          <w:lang w:eastAsia="es-AR"/>
        </w:rPr>
        <w:t xml:space="preserve"> </w:t>
      </w:r>
      <w:proofErr w:type="spellStart"/>
      <w:r w:rsidRPr="00ED72AA">
        <w:rPr>
          <w:rFonts w:ascii="Arial" w:eastAsia="Times New Roman" w:hAnsi="Arial" w:cs="Arial"/>
          <w:b/>
          <w:bCs/>
          <w:lang w:eastAsia="es-AR"/>
        </w:rPr>
        <w:t>clotianidina</w:t>
      </w:r>
      <w:proofErr w:type="spellEnd"/>
      <w:r w:rsidRPr="00ED72AA">
        <w:rPr>
          <w:rFonts w:ascii="Arial" w:eastAsia="Times New Roman" w:hAnsi="Arial" w:cs="Arial"/>
          <w:lang w:eastAsia="es-AR"/>
        </w:rPr>
        <w:t xml:space="preserve"> (Poncho, fabricado por Bayer en Alemania). No hay detalles sobre las cantidades de cada uno, sí sobre el volumen total de venenos agrarios que consumiría. Aparentemente para la 1ª fase de la planta se utilizarían 350.000 litros de plaguicidas al año,  que corresponden al 20% de operaciones </w:t>
      </w:r>
      <w:proofErr w:type="gramStart"/>
      <w:r w:rsidRPr="00ED72AA">
        <w:rPr>
          <w:rFonts w:ascii="Arial" w:eastAsia="Times New Roman" w:hAnsi="Arial" w:cs="Arial"/>
          <w:lang w:eastAsia="es-AR"/>
        </w:rPr>
        <w:t>previstas(</w:t>
      </w:r>
      <w:proofErr w:type="gramEnd"/>
      <w:r w:rsidRPr="00ED72AA">
        <w:rPr>
          <w:rFonts w:ascii="Arial" w:eastAsia="Times New Roman" w:hAnsi="Arial" w:cs="Arial"/>
          <w:lang w:eastAsia="es-AR"/>
        </w:rPr>
        <w:t xml:space="preserve">2); esto implica que el uso de plaguicidas podría trepar a 1.750.000 litros /año con el 100% de las operaciones previstas. Por lo menos la mitad de ese volumen, 875 mil litros, sería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w:t>
      </w:r>
    </w:p>
    <w:p w:rsidR="00ED72AA" w:rsidRPr="00ED72AA" w:rsidRDefault="00ED72AA" w:rsidP="00ED72AA">
      <w:pPr>
        <w:spacing w:before="100" w:beforeAutospacing="1" w:after="100" w:afterAutospacing="1" w:line="240" w:lineRule="auto"/>
        <w:rPr>
          <w:rFonts w:ascii="Arial" w:eastAsia="Times New Roman" w:hAnsi="Arial" w:cs="Arial"/>
          <w:b/>
          <w:bCs/>
          <w:lang w:eastAsia="es-AR"/>
        </w:rPr>
      </w:pPr>
      <w:r w:rsidRPr="00ED72AA">
        <w:rPr>
          <w:rFonts w:ascii="Arial" w:eastAsia="Times New Roman" w:hAnsi="Arial" w:cs="Arial"/>
          <w:b/>
          <w:bCs/>
          <w:lang w:eastAsia="es-AR"/>
        </w:rPr>
        <w:t xml:space="preserve">La </w:t>
      </w:r>
      <w:proofErr w:type="spellStart"/>
      <w:r w:rsidRPr="00ED72AA">
        <w:rPr>
          <w:rFonts w:ascii="Arial" w:eastAsia="Times New Roman" w:hAnsi="Arial" w:cs="Arial"/>
          <w:b/>
          <w:bCs/>
          <w:lang w:eastAsia="es-AR"/>
        </w:rPr>
        <w:t>Clotianidina</w:t>
      </w:r>
      <w:proofErr w:type="spellEnd"/>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Este es un insecticida sistémico del grupo de los </w:t>
      </w:r>
      <w:proofErr w:type="spellStart"/>
      <w:r w:rsidRPr="00ED72AA">
        <w:rPr>
          <w:rFonts w:ascii="Arial" w:eastAsia="Times New Roman" w:hAnsi="Arial" w:cs="Arial"/>
          <w:lang w:eastAsia="es-AR"/>
        </w:rPr>
        <w:t>neonicotinoides</w:t>
      </w:r>
      <w:proofErr w:type="spellEnd"/>
      <w:r w:rsidRPr="00ED72AA">
        <w:rPr>
          <w:rFonts w:ascii="Arial" w:eastAsia="Times New Roman" w:hAnsi="Arial" w:cs="Arial"/>
          <w:lang w:eastAsia="es-AR"/>
        </w:rPr>
        <w:t xml:space="preserve"> (llamados así por actuar de forma similar a la nicotina) y su utilización recientemente (en mayo de 2013) se prohibió  en todos los países miembros de la Unión </w:t>
      </w:r>
      <w:proofErr w:type="gramStart"/>
      <w:r w:rsidRPr="00ED72AA">
        <w:rPr>
          <w:rFonts w:ascii="Arial" w:eastAsia="Times New Roman" w:hAnsi="Arial" w:cs="Arial"/>
          <w:lang w:eastAsia="es-AR"/>
        </w:rPr>
        <w:t>Europea(</w:t>
      </w:r>
      <w:proofErr w:type="gramEnd"/>
      <w:r w:rsidRPr="00ED72AA">
        <w:rPr>
          <w:rFonts w:ascii="Arial" w:eastAsia="Times New Roman" w:hAnsi="Arial" w:cs="Arial"/>
          <w:lang w:eastAsia="es-AR"/>
        </w:rPr>
        <w:t xml:space="preserve">3). Y además se prohibieron las semillas tratadas con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xml:space="preserve"> y otros </w:t>
      </w:r>
      <w:proofErr w:type="spellStart"/>
      <w:r w:rsidRPr="00ED72AA">
        <w:rPr>
          <w:rFonts w:ascii="Arial" w:eastAsia="Times New Roman" w:hAnsi="Arial" w:cs="Arial"/>
          <w:lang w:eastAsia="es-AR"/>
        </w:rPr>
        <w:t>agrotóxicos</w:t>
      </w:r>
      <w:proofErr w:type="spellEnd"/>
      <w:r w:rsidRPr="00ED72AA">
        <w:rPr>
          <w:rFonts w:ascii="Arial" w:eastAsia="Times New Roman" w:hAnsi="Arial" w:cs="Arial"/>
          <w:lang w:eastAsia="es-AR"/>
        </w:rPr>
        <w:t xml:space="preserve"> similares. Es decir: en Europa,  la semilla que preparará Monsanto en Malvinas no se </w:t>
      </w:r>
      <w:r w:rsidRPr="00ED72AA">
        <w:rPr>
          <w:rFonts w:ascii="Arial" w:eastAsia="Times New Roman" w:hAnsi="Arial" w:cs="Arial"/>
          <w:lang w:eastAsia="es-AR"/>
        </w:rPr>
        <w:lastRenderedPageBreak/>
        <w:t>puede sembrar porque es una grave amenaza para el ambiente. En Argentina,  parece que sí se puede.</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La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xml:space="preserve"> es un insecticida muy potente, 6750 veces más tóxico que el DDT. Se llaman insecticidas sistémicos a los que son absorbidos por la planta y se los encuentra en el líquido intersticial de la misma. Si se aplican a la semilla, como lo hace Monsanto, cuando aquella germina y crece la plántula, el veneno asciende por su </w:t>
      </w:r>
      <w:proofErr w:type="spellStart"/>
      <w:r w:rsidRPr="00ED72AA">
        <w:rPr>
          <w:rFonts w:ascii="Arial" w:eastAsia="Times New Roman" w:hAnsi="Arial" w:cs="Arial"/>
          <w:lang w:eastAsia="es-AR"/>
        </w:rPr>
        <w:t>savia</w:t>
      </w:r>
      <w:proofErr w:type="spellEnd"/>
      <w:r w:rsidRPr="00ED72AA">
        <w:rPr>
          <w:rFonts w:ascii="Arial" w:eastAsia="Times New Roman" w:hAnsi="Arial" w:cs="Arial"/>
          <w:lang w:eastAsia="es-AR"/>
        </w:rPr>
        <w:t xml:space="preserve"> y se lo detecta en toda la planta, al florecer se concentra en el polen y néctar de manera que los insectos   atraídos por sus  flores se envenenarán por el contacto.</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Las colmenas de abejas en Europa y en todos los países donde se utilizan </w:t>
      </w:r>
      <w:proofErr w:type="spellStart"/>
      <w:r w:rsidRPr="00ED72AA">
        <w:rPr>
          <w:rFonts w:ascii="Arial" w:eastAsia="Times New Roman" w:hAnsi="Arial" w:cs="Arial"/>
          <w:lang w:eastAsia="es-AR"/>
        </w:rPr>
        <w:t>neonicotinoides</w:t>
      </w:r>
      <w:proofErr w:type="spellEnd"/>
      <w:r w:rsidRPr="00ED72AA">
        <w:rPr>
          <w:rFonts w:ascii="Arial" w:eastAsia="Times New Roman" w:hAnsi="Arial" w:cs="Arial"/>
          <w:lang w:eastAsia="es-AR"/>
        </w:rPr>
        <w:t xml:space="preserve"> (EEUU, Brasil, India, Argentina) han sido diezmadas durante la última década por el Síndrome de Despoblamiento de Colmenas, que reduce notablemente la densidad demográfica de las mismas (una colmena sana tiene entre 40 o 50 mil abejas pero hoy es muy difícil encontrar alguna que tenga más de 8 mil individuos en zonas agrícolas</w:t>
      </w:r>
      <w:proofErr w:type="gramStart"/>
      <w:r w:rsidRPr="00ED72AA">
        <w:rPr>
          <w:rFonts w:ascii="Arial" w:eastAsia="Times New Roman" w:hAnsi="Arial" w:cs="Arial"/>
          <w:lang w:eastAsia="es-AR"/>
        </w:rPr>
        <w:t>)(</w:t>
      </w:r>
      <w:proofErr w:type="gramEnd"/>
      <w:r w:rsidRPr="00ED72AA">
        <w:rPr>
          <w:rFonts w:ascii="Arial" w:eastAsia="Times New Roman" w:hAnsi="Arial" w:cs="Arial"/>
          <w:lang w:eastAsia="es-AR"/>
        </w:rPr>
        <w:t>4).</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Los científicos creen que los </w:t>
      </w:r>
      <w:proofErr w:type="spellStart"/>
      <w:r w:rsidRPr="00ED72AA">
        <w:rPr>
          <w:rFonts w:ascii="Arial" w:eastAsia="Times New Roman" w:hAnsi="Arial" w:cs="Arial"/>
          <w:lang w:eastAsia="es-AR"/>
        </w:rPr>
        <w:t>neonicotinoides</w:t>
      </w:r>
      <w:proofErr w:type="spellEnd"/>
      <w:r w:rsidRPr="00ED72AA">
        <w:rPr>
          <w:rFonts w:ascii="Arial" w:eastAsia="Times New Roman" w:hAnsi="Arial" w:cs="Arial"/>
          <w:lang w:eastAsia="es-AR"/>
        </w:rPr>
        <w:t xml:space="preserve"> afectan especialmente áreas del cerebro que permiten a los insectos polinizadores orientarse en el espacio y regresar a su colmena, panal o </w:t>
      </w:r>
      <w:proofErr w:type="gramStart"/>
      <w:r w:rsidRPr="00ED72AA">
        <w:rPr>
          <w:rFonts w:ascii="Arial" w:eastAsia="Times New Roman" w:hAnsi="Arial" w:cs="Arial"/>
          <w:lang w:eastAsia="es-AR"/>
        </w:rPr>
        <w:t>nido(</w:t>
      </w:r>
      <w:proofErr w:type="gramEnd"/>
      <w:r w:rsidRPr="00ED72AA">
        <w:rPr>
          <w:rFonts w:ascii="Arial" w:eastAsia="Times New Roman" w:hAnsi="Arial" w:cs="Arial"/>
          <w:lang w:eastAsia="es-AR"/>
        </w:rPr>
        <w:t>5); intoxicados por estos venenos vuelan sin rumbo y mueren lejos de las mismas.</w:t>
      </w:r>
    </w:p>
    <w:p w:rsidR="00ED72AA" w:rsidRPr="00ED72AA" w:rsidRDefault="00ED72AA" w:rsidP="00ED72AA">
      <w:pPr>
        <w:spacing w:after="0" w:line="240" w:lineRule="auto"/>
        <w:rPr>
          <w:rFonts w:ascii="Arial" w:eastAsia="Times New Roman" w:hAnsi="Arial" w:cs="Arial"/>
          <w:b/>
          <w:lang w:eastAsia="es-AR"/>
        </w:rPr>
      </w:pPr>
      <w:r w:rsidRPr="00ED72AA">
        <w:rPr>
          <w:rFonts w:ascii="Arial" w:eastAsia="Times New Roman" w:hAnsi="Arial" w:cs="Arial"/>
          <w:b/>
          <w:noProof/>
          <w:color w:val="0000FF"/>
          <w:lang w:eastAsia="es-AR"/>
        </w:rPr>
        <w:drawing>
          <wp:anchor distT="0" distB="0" distL="114300" distR="114300" simplePos="0" relativeHeight="251659264" behindDoc="0" locked="0" layoutInCell="1" allowOverlap="1">
            <wp:simplePos x="1097352" y="897147"/>
            <wp:positionH relativeFrom="margin">
              <wp:align>left</wp:align>
            </wp:positionH>
            <wp:positionV relativeFrom="margin">
              <wp:align>top</wp:align>
            </wp:positionV>
            <wp:extent cx="2622909" cy="1742536"/>
            <wp:effectExtent l="19050" t="0" r="5991" b="0"/>
            <wp:wrapSquare wrapText="bothSides"/>
            <wp:docPr id="2" name="Imagen 2" descr="http://www.reduas.fcm.unc.edu.ar/wp-content/uploads/2013/10/polinizadores-en-peligr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duas.fcm.unc.edu.ar/wp-content/uploads/2013/10/polinizadores-en-peligro.jpg">
                      <a:hlinkClick r:id="rId8"/>
                    </pic:cNvPr>
                    <pic:cNvPicPr>
                      <a:picLocks noChangeAspect="1" noChangeArrowheads="1"/>
                    </pic:cNvPicPr>
                  </pic:nvPicPr>
                  <pic:blipFill>
                    <a:blip r:embed="rId9" cstate="print"/>
                    <a:srcRect/>
                    <a:stretch>
                      <a:fillRect/>
                    </a:stretch>
                  </pic:blipFill>
                  <pic:spPr bwMode="auto">
                    <a:xfrm>
                      <a:off x="0" y="0"/>
                      <a:ext cx="2622909" cy="1742536"/>
                    </a:xfrm>
                    <a:prstGeom prst="rect">
                      <a:avLst/>
                    </a:prstGeom>
                    <a:noFill/>
                    <a:ln w="9525">
                      <a:noFill/>
                      <a:miter lim="800000"/>
                      <a:headEnd/>
                      <a:tailEnd/>
                    </a:ln>
                  </pic:spPr>
                </pic:pic>
              </a:graphicData>
            </a:graphic>
          </wp:anchor>
        </w:drawing>
      </w:r>
      <w:r w:rsidRPr="00ED72AA">
        <w:rPr>
          <w:rFonts w:ascii="Arial" w:eastAsia="Times New Roman" w:hAnsi="Arial" w:cs="Arial"/>
          <w:b/>
          <w:lang w:eastAsia="es-AR"/>
        </w:rPr>
        <w:t>Polinizadores en peligro</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Además de afectar a las abejas, la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xml:space="preserve">, </w:t>
      </w:r>
      <w:proofErr w:type="spellStart"/>
      <w:r w:rsidRPr="00ED72AA">
        <w:rPr>
          <w:rFonts w:ascii="Arial" w:eastAsia="Times New Roman" w:hAnsi="Arial" w:cs="Arial"/>
          <w:lang w:eastAsia="es-AR"/>
        </w:rPr>
        <w:t>Imidacloprid</w:t>
      </w:r>
      <w:proofErr w:type="spellEnd"/>
      <w:r w:rsidRPr="00ED72AA">
        <w:rPr>
          <w:rFonts w:ascii="Arial" w:eastAsia="Times New Roman" w:hAnsi="Arial" w:cs="Arial"/>
          <w:lang w:eastAsia="es-AR"/>
        </w:rPr>
        <w:t xml:space="preserve"> y </w:t>
      </w:r>
      <w:proofErr w:type="spellStart"/>
      <w:r w:rsidRPr="00ED72AA">
        <w:rPr>
          <w:rFonts w:ascii="Arial" w:eastAsia="Times New Roman" w:hAnsi="Arial" w:cs="Arial"/>
          <w:lang w:eastAsia="es-AR"/>
        </w:rPr>
        <w:t>tiometoxan</w:t>
      </w:r>
      <w:proofErr w:type="spellEnd"/>
      <w:r w:rsidRPr="00ED72AA">
        <w:rPr>
          <w:rFonts w:ascii="Arial" w:eastAsia="Times New Roman" w:hAnsi="Arial" w:cs="Arial"/>
          <w:lang w:eastAsia="es-AR"/>
        </w:rPr>
        <w:t xml:space="preserve"> dañan a todos los insectos silvestres polinizadores: abejas y avispas, moscas de todo tipo, arañuelas, mariposas y coleópteros, produciendo un grave daño al proceso de </w:t>
      </w:r>
      <w:proofErr w:type="gramStart"/>
      <w:r w:rsidRPr="00ED72AA">
        <w:rPr>
          <w:rFonts w:ascii="Arial" w:eastAsia="Times New Roman" w:hAnsi="Arial" w:cs="Arial"/>
          <w:lang w:eastAsia="es-AR"/>
        </w:rPr>
        <w:t>polinización(</w:t>
      </w:r>
      <w:proofErr w:type="gramEnd"/>
      <w:r w:rsidRPr="00ED72AA">
        <w:rPr>
          <w:rFonts w:ascii="Arial" w:eastAsia="Times New Roman" w:hAnsi="Arial" w:cs="Arial"/>
          <w:lang w:eastAsia="es-AR"/>
        </w:rPr>
        <w:t>6).</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La polinización es fundamental para que las plantas en flor produzcan cualquier tipo de semillas y de frutas. El intercambio de polen entre las flores, tiene el objetivo de la reproducción, es un proceso fundamental para el mantenimiento de la vida sobre la tierra. Los insectos polinizadores, </w:t>
      </w:r>
      <w:proofErr w:type="spellStart"/>
      <w:r w:rsidRPr="00ED72AA">
        <w:rPr>
          <w:rFonts w:ascii="Arial" w:eastAsia="Times New Roman" w:hAnsi="Arial" w:cs="Arial"/>
          <w:lang w:eastAsia="es-AR"/>
        </w:rPr>
        <w:t>sobretodo</w:t>
      </w:r>
      <w:proofErr w:type="spellEnd"/>
      <w:r w:rsidRPr="00ED72AA">
        <w:rPr>
          <w:rFonts w:ascii="Arial" w:eastAsia="Times New Roman" w:hAnsi="Arial" w:cs="Arial"/>
          <w:lang w:eastAsia="es-AR"/>
        </w:rPr>
        <w:t xml:space="preserve"> los silvestres, fecundan más de 70 % de los cultivos que proporcionan el 90% de los alimentos del mundo. Ellos polinizan la mayoría de frutas y verduras, incluyendo manzanas, naranjas, fresas, cebollas y zanahorias. En una sola jornada una abeja puede visitar miles de flores de una misma especie, recogiendo el néctar y el polen y esparciendo interminablemente los gránulos de polen por todas las flores.</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Si bien no todas las plantas necesitan de los animales para la polinización -a los cereales, por ejemplo, los poliniza el viento-, casi todos los cultivos de horticultura y forrajeros pueden producir semillas y fruta sólo si los animales pasan el polen de las anteras masculinas a los estigmas femeninos de la misma o de otra flor. </w:t>
      </w:r>
      <w:r w:rsidRPr="00ED72AA">
        <w:rPr>
          <w:rFonts w:ascii="Arial" w:eastAsia="Times New Roman" w:hAnsi="Arial" w:cs="Arial"/>
          <w:noProof/>
          <w:color w:val="0000FF"/>
          <w:lang w:eastAsia="es-AR"/>
        </w:rPr>
        <w:drawing>
          <wp:anchor distT="0" distB="0" distL="114300" distR="114300" simplePos="0" relativeHeight="251658240" behindDoc="0" locked="0" layoutInCell="1" allowOverlap="1">
            <wp:simplePos x="0" y="0"/>
            <wp:positionH relativeFrom="column">
              <wp:posOffset>17217</wp:posOffset>
            </wp:positionH>
            <wp:positionV relativeFrom="paragraph">
              <wp:posOffset>702705</wp:posOffset>
            </wp:positionV>
            <wp:extent cx="1534711" cy="1958197"/>
            <wp:effectExtent l="19050" t="0" r="8339" b="0"/>
            <wp:wrapSquare wrapText="bothSides"/>
            <wp:docPr id="3" name="Imagen 3" descr="http://www.reduas.fcm.unc.edu.ar/wp-content/uploads/2013/10/FA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duas.fcm.unc.edu.ar/wp-content/uploads/2013/10/FAO.jpg">
                      <a:hlinkClick r:id="rId10"/>
                    </pic:cNvPr>
                    <pic:cNvPicPr>
                      <a:picLocks noChangeAspect="1" noChangeArrowheads="1"/>
                    </pic:cNvPicPr>
                  </pic:nvPicPr>
                  <pic:blipFill>
                    <a:blip r:embed="rId11" cstate="print"/>
                    <a:srcRect/>
                    <a:stretch>
                      <a:fillRect/>
                    </a:stretch>
                  </pic:blipFill>
                  <pic:spPr bwMode="auto">
                    <a:xfrm>
                      <a:off x="0" y="0"/>
                      <a:ext cx="1534711" cy="1958197"/>
                    </a:xfrm>
                    <a:prstGeom prst="rect">
                      <a:avLst/>
                    </a:prstGeom>
                    <a:noFill/>
                    <a:ln w="9525">
                      <a:noFill/>
                      <a:miter lim="800000"/>
                      <a:headEnd/>
                      <a:tailEnd/>
                    </a:ln>
                  </pic:spPr>
                </pic:pic>
              </a:graphicData>
            </a:graphic>
          </wp:anchor>
        </w:drawing>
      </w:r>
      <w:r w:rsidRPr="00ED72AA">
        <w:rPr>
          <w:rFonts w:ascii="Arial" w:eastAsia="Times New Roman" w:hAnsi="Arial" w:cs="Arial"/>
          <w:lang w:eastAsia="es-AR"/>
        </w:rPr>
        <w:t xml:space="preserve">Para la Organización de las Naciones Unidas para la Alimentación y la Agricultura,  FAO, la polinización es un “servicio gratuito” que la naturaleza otorga a los agricultores,  pero la utilización progresiva y sistemática de </w:t>
      </w:r>
      <w:proofErr w:type="spellStart"/>
      <w:r w:rsidRPr="00ED72AA">
        <w:rPr>
          <w:rFonts w:ascii="Arial" w:eastAsia="Times New Roman" w:hAnsi="Arial" w:cs="Arial"/>
          <w:lang w:eastAsia="es-AR"/>
        </w:rPr>
        <w:t>agrotóxicos</w:t>
      </w:r>
      <w:proofErr w:type="spellEnd"/>
      <w:r w:rsidRPr="00ED72AA">
        <w:rPr>
          <w:rFonts w:ascii="Arial" w:eastAsia="Times New Roman" w:hAnsi="Arial" w:cs="Arial"/>
          <w:lang w:eastAsia="es-AR"/>
        </w:rPr>
        <w:t xml:space="preserve"> lo está poniendo en grave </w:t>
      </w:r>
      <w:proofErr w:type="gramStart"/>
      <w:r w:rsidRPr="00ED72AA">
        <w:rPr>
          <w:rFonts w:ascii="Arial" w:eastAsia="Times New Roman" w:hAnsi="Arial" w:cs="Arial"/>
          <w:lang w:eastAsia="es-AR"/>
        </w:rPr>
        <w:t>riesgo(</w:t>
      </w:r>
      <w:proofErr w:type="gramEnd"/>
      <w:r w:rsidRPr="00ED72AA">
        <w:rPr>
          <w:rFonts w:ascii="Arial" w:eastAsia="Times New Roman" w:hAnsi="Arial" w:cs="Arial"/>
          <w:lang w:eastAsia="es-AR"/>
        </w:rPr>
        <w:t xml:space="preserve">7). Es difícil cuantificar cuánto de la producción de alimentos para consumo humano depende de los servicios proporcionados por los polinizadores naturales. Pero según una estimación, el valor monetario anual de los servicios de polinización en la </w:t>
      </w:r>
      <w:r w:rsidRPr="00ED72AA">
        <w:rPr>
          <w:rFonts w:ascii="Arial" w:eastAsia="Times New Roman" w:hAnsi="Arial" w:cs="Arial"/>
          <w:lang w:eastAsia="es-AR"/>
        </w:rPr>
        <w:lastRenderedPageBreak/>
        <w:t>agricultura mundial podría ascender hasta a 200.000 millones de dólares EE.UU, afirma el informe de la FAO ya citado.</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En Europa y América del Norte se ha desplomado el número de colonias de abejas, y casi todas las variedades silvestres de este insecto han desaparecido. Muchas mariposas europeas corren un serio peligro de extinción debido a la modificación del uso de las tierras y a la intensificación de la agricultura. Entre las aves y los mamíferos polinizadores de todo el mundo, están en peligro de extinción o ya han desaparecido,  por lo menos 45 especies de murciélagos, 36 especies de mamíferos no voladores, 26 especies de colibríes, 7 especies de </w:t>
      </w:r>
      <w:proofErr w:type="spellStart"/>
      <w:r w:rsidRPr="00ED72AA">
        <w:rPr>
          <w:rFonts w:ascii="Arial" w:eastAsia="Times New Roman" w:hAnsi="Arial" w:cs="Arial"/>
          <w:lang w:eastAsia="es-AR"/>
        </w:rPr>
        <w:t>nectarínidos</w:t>
      </w:r>
      <w:proofErr w:type="spellEnd"/>
      <w:r w:rsidRPr="00ED72AA">
        <w:rPr>
          <w:rFonts w:ascii="Arial" w:eastAsia="Times New Roman" w:hAnsi="Arial" w:cs="Arial"/>
          <w:lang w:eastAsia="es-AR"/>
        </w:rPr>
        <w:t xml:space="preserve"> y 70 especies de </w:t>
      </w:r>
      <w:proofErr w:type="spellStart"/>
      <w:r w:rsidRPr="00ED72AA">
        <w:rPr>
          <w:rFonts w:ascii="Arial" w:eastAsia="Times New Roman" w:hAnsi="Arial" w:cs="Arial"/>
          <w:lang w:eastAsia="es-AR"/>
        </w:rPr>
        <w:t>paseritos</w:t>
      </w:r>
      <w:proofErr w:type="spellEnd"/>
      <w:r w:rsidRPr="00ED72AA">
        <w:rPr>
          <w:rFonts w:ascii="Arial" w:eastAsia="Times New Roman" w:hAnsi="Arial" w:cs="Arial"/>
          <w:lang w:eastAsia="es-AR"/>
        </w:rPr>
        <w:t xml:space="preserve"> según la FAO(7). La disminución de la población de polinizadores naturales tiene efectos graves sobre la seguridad alimentaria general poniendo en peligro la base alimenticia de la vida animal (que nos incluye).</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proofErr w:type="spellStart"/>
      <w:r w:rsidRPr="00ED72AA">
        <w:rPr>
          <w:rFonts w:ascii="Arial" w:eastAsia="Times New Roman" w:hAnsi="Arial" w:cs="Arial"/>
          <w:b/>
          <w:bCs/>
          <w:lang w:eastAsia="es-AR"/>
        </w:rPr>
        <w:t>Clotianidina</w:t>
      </w:r>
      <w:proofErr w:type="spellEnd"/>
      <w:r w:rsidRPr="00ED72AA">
        <w:rPr>
          <w:rFonts w:ascii="Arial" w:eastAsia="Times New Roman" w:hAnsi="Arial" w:cs="Arial"/>
          <w:b/>
          <w:bCs/>
          <w:lang w:eastAsia="es-AR"/>
        </w:rPr>
        <w:t xml:space="preserve"> contamina suelos y aguas</w:t>
      </w:r>
      <w:r w:rsidRPr="00ED72AA">
        <w:rPr>
          <w:rFonts w:ascii="Arial" w:eastAsia="Times New Roman" w:hAnsi="Arial" w:cs="Arial"/>
          <w:lang w:eastAsia="es-AR"/>
        </w:rPr>
        <w:br/>
        <w:t xml:space="preserve">La empresa Bayer promueve el uso de su producto Poncho, a base de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xml:space="preserve">, </w:t>
      </w:r>
      <w:proofErr w:type="spellStart"/>
      <w:r w:rsidRPr="00ED72AA">
        <w:rPr>
          <w:rFonts w:ascii="Arial" w:eastAsia="Times New Roman" w:hAnsi="Arial" w:cs="Arial"/>
          <w:lang w:eastAsia="es-AR"/>
        </w:rPr>
        <w:t>propagandizando</w:t>
      </w:r>
      <w:proofErr w:type="spellEnd"/>
      <w:r w:rsidRPr="00ED72AA">
        <w:rPr>
          <w:rFonts w:ascii="Arial" w:eastAsia="Times New Roman" w:hAnsi="Arial" w:cs="Arial"/>
          <w:lang w:eastAsia="es-AR"/>
        </w:rPr>
        <w:t xml:space="preserve"> que crea un halo de tierra absorbida por el veneno alrededor de la semilla cuando es plantada en la tierra.</w:t>
      </w:r>
      <w:r w:rsidRPr="00ED72AA">
        <w:rPr>
          <w:rFonts w:ascii="Arial" w:eastAsia="Times New Roman" w:hAnsi="Arial" w:cs="Arial"/>
          <w:noProof/>
          <w:color w:val="0000FF"/>
          <w:lang w:eastAsia="es-AR"/>
        </w:rPr>
        <w:drawing>
          <wp:anchor distT="0" distB="0" distL="114300" distR="114300" simplePos="0" relativeHeight="251661312" behindDoc="0" locked="0" layoutInCell="1" allowOverlap="1">
            <wp:simplePos x="1097352" y="897147"/>
            <wp:positionH relativeFrom="margin">
              <wp:align>right</wp:align>
            </wp:positionH>
            <wp:positionV relativeFrom="margin">
              <wp:align>top</wp:align>
            </wp:positionV>
            <wp:extent cx="3181350" cy="3467819"/>
            <wp:effectExtent l="19050" t="0" r="0" b="0"/>
            <wp:wrapSquare wrapText="bothSides"/>
            <wp:docPr id="4" name="Imagen 4" descr="http://www.reduas.fcm.unc.edu.ar/wp-content/uploads/2013/10/ponch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duas.fcm.unc.edu.ar/wp-content/uploads/2013/10/poncho.jpg">
                      <a:hlinkClick r:id="rId12"/>
                    </pic:cNvPr>
                    <pic:cNvPicPr>
                      <a:picLocks noChangeAspect="1" noChangeArrowheads="1"/>
                    </pic:cNvPicPr>
                  </pic:nvPicPr>
                  <pic:blipFill>
                    <a:blip r:embed="rId13" cstate="print"/>
                    <a:srcRect/>
                    <a:stretch>
                      <a:fillRect/>
                    </a:stretch>
                  </pic:blipFill>
                  <pic:spPr bwMode="auto">
                    <a:xfrm>
                      <a:off x="0" y="0"/>
                      <a:ext cx="3181350" cy="3467819"/>
                    </a:xfrm>
                    <a:prstGeom prst="rect">
                      <a:avLst/>
                    </a:prstGeom>
                    <a:noFill/>
                    <a:ln w="9525">
                      <a:noFill/>
                      <a:miter lim="800000"/>
                      <a:headEnd/>
                      <a:tailEnd/>
                    </a:ln>
                  </pic:spPr>
                </pic:pic>
              </a:graphicData>
            </a:graphic>
          </wp:anchor>
        </w:drawing>
      </w:r>
    </w:p>
    <w:p w:rsidR="00ED72AA" w:rsidRPr="00ED72AA" w:rsidRDefault="00ED72AA" w:rsidP="00ED72AA">
      <w:pPr>
        <w:spacing w:before="100" w:beforeAutospacing="1" w:after="100" w:afterAutospacing="1" w:line="240" w:lineRule="auto"/>
        <w:rPr>
          <w:rFonts w:ascii="Arial" w:eastAsia="Times New Roman" w:hAnsi="Arial" w:cs="Arial"/>
          <w:b/>
          <w:lang w:eastAsia="es-AR"/>
        </w:rPr>
      </w:pPr>
      <w:proofErr w:type="spellStart"/>
      <w:r w:rsidRPr="00ED72AA">
        <w:rPr>
          <w:rFonts w:ascii="Arial" w:eastAsia="Times New Roman" w:hAnsi="Arial" w:cs="Arial"/>
          <w:b/>
          <w:lang w:eastAsia="es-AR"/>
        </w:rPr>
        <w:t>Clotianidina</w:t>
      </w:r>
      <w:proofErr w:type="spellEnd"/>
      <w:r w:rsidRPr="00ED72AA">
        <w:rPr>
          <w:rFonts w:ascii="Arial" w:eastAsia="Times New Roman" w:hAnsi="Arial" w:cs="Arial"/>
          <w:b/>
          <w:lang w:eastAsia="es-AR"/>
        </w:rPr>
        <w:t xml:space="preserve"> contaminando la tierra</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Como son moléculas muy estables que no se degradan fácilmente en el ambiente,  y que persisten entre 2 y 6 años manteniendo su poder tóxico, es preocupante la contaminación de la tierra por estos productos y sus efectos deletéreos sobre la ecología y biodiversidad de los suelos,  al dañar  insectos y gérmenes fundamentales para la buena fecundidad de la tierra.</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Además de contaminar el área de Malvinas Argentinas,  incorporando más de 800.000 litros de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xml:space="preserve"> a los suelos de 3,4 millones de hs.,  donde persistirá por muchos años, contaminando todo ese territorio.</w:t>
      </w:r>
      <w:r w:rsidRPr="00ED72AA">
        <w:rPr>
          <w:rFonts w:ascii="Arial" w:eastAsia="Times New Roman" w:hAnsi="Arial" w:cs="Arial"/>
          <w:noProof/>
          <w:color w:val="0000FF"/>
          <w:lang w:eastAsia="es-AR"/>
        </w:rPr>
        <w:drawing>
          <wp:anchor distT="0" distB="0" distL="114300" distR="114300" simplePos="0" relativeHeight="251662336" behindDoc="0" locked="0" layoutInCell="1" allowOverlap="1">
            <wp:simplePos x="1097352" y="2061713"/>
            <wp:positionH relativeFrom="margin">
              <wp:align>left</wp:align>
            </wp:positionH>
            <wp:positionV relativeFrom="margin">
              <wp:align>center</wp:align>
            </wp:positionV>
            <wp:extent cx="1223154" cy="1854679"/>
            <wp:effectExtent l="19050" t="0" r="0" b="0"/>
            <wp:wrapSquare wrapText="bothSides"/>
            <wp:docPr id="5" name="Imagen 5" descr="http://www.reduas.fcm.unc.edu.ar/wp-content/uploads/2013/10/acqua_contaminata_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duas.fcm.unc.edu.ar/wp-content/uploads/2013/10/acqua_contaminata_1.jpg">
                      <a:hlinkClick r:id="rId14"/>
                    </pic:cNvPr>
                    <pic:cNvPicPr>
                      <a:picLocks noChangeAspect="1" noChangeArrowheads="1"/>
                    </pic:cNvPicPr>
                  </pic:nvPicPr>
                  <pic:blipFill>
                    <a:blip r:embed="rId15" cstate="print"/>
                    <a:srcRect/>
                    <a:stretch>
                      <a:fillRect/>
                    </a:stretch>
                  </pic:blipFill>
                  <pic:spPr bwMode="auto">
                    <a:xfrm>
                      <a:off x="0" y="0"/>
                      <a:ext cx="1223154" cy="1854679"/>
                    </a:xfrm>
                    <a:prstGeom prst="rect">
                      <a:avLst/>
                    </a:prstGeom>
                    <a:noFill/>
                    <a:ln w="9525">
                      <a:noFill/>
                      <a:miter lim="800000"/>
                      <a:headEnd/>
                      <a:tailEnd/>
                    </a:ln>
                  </pic:spPr>
                </pic:pic>
              </a:graphicData>
            </a:graphic>
          </wp:anchor>
        </w:drawing>
      </w:r>
    </w:p>
    <w:p w:rsidR="00ED72AA" w:rsidRPr="00ED72AA" w:rsidRDefault="00ED72AA" w:rsidP="00ED72AA">
      <w:pPr>
        <w:spacing w:before="100" w:beforeAutospacing="1" w:after="100" w:afterAutospacing="1" w:line="240" w:lineRule="auto"/>
        <w:rPr>
          <w:rFonts w:ascii="Arial" w:eastAsia="Times New Roman" w:hAnsi="Arial" w:cs="Arial"/>
          <w:b/>
          <w:lang w:eastAsia="es-AR"/>
        </w:rPr>
      </w:pPr>
      <w:r w:rsidRPr="00ED72AA">
        <w:rPr>
          <w:rFonts w:ascii="Arial" w:eastAsia="Times New Roman" w:hAnsi="Arial" w:cs="Arial"/>
          <w:b/>
          <w:lang w:eastAsia="es-AR"/>
        </w:rPr>
        <w:t xml:space="preserve">Insecticidas </w:t>
      </w:r>
      <w:proofErr w:type="spellStart"/>
      <w:r w:rsidRPr="00ED72AA">
        <w:rPr>
          <w:rFonts w:ascii="Arial" w:eastAsia="Times New Roman" w:hAnsi="Arial" w:cs="Arial"/>
          <w:b/>
          <w:lang w:eastAsia="es-AR"/>
        </w:rPr>
        <w:t>neonicotinoides</w:t>
      </w:r>
      <w:proofErr w:type="spellEnd"/>
      <w:r w:rsidRPr="00ED72AA">
        <w:rPr>
          <w:rFonts w:ascii="Arial" w:eastAsia="Times New Roman" w:hAnsi="Arial" w:cs="Arial"/>
          <w:b/>
          <w:lang w:eastAsia="es-AR"/>
        </w:rPr>
        <w:t xml:space="preserve"> en el agua</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A su vez, se verán afectadas  las aguas superficiales y subterráneas. Las mediciones de pesticidas en aguas superficiales en la Provincia de Córdoba detectan niveles crecientes de insecticidas del grupo de las </w:t>
      </w:r>
      <w:proofErr w:type="spellStart"/>
      <w:r w:rsidRPr="00ED72AA">
        <w:rPr>
          <w:rFonts w:ascii="Arial" w:eastAsia="Times New Roman" w:hAnsi="Arial" w:cs="Arial"/>
          <w:lang w:eastAsia="es-AR"/>
        </w:rPr>
        <w:t>permetrinas</w:t>
      </w:r>
      <w:proofErr w:type="spellEnd"/>
      <w:r w:rsidRPr="00ED72AA">
        <w:rPr>
          <w:rFonts w:ascii="Arial" w:eastAsia="Times New Roman" w:hAnsi="Arial" w:cs="Arial"/>
          <w:lang w:eastAsia="es-AR"/>
        </w:rPr>
        <w:t xml:space="preserve">. En EEUU detectar </w:t>
      </w:r>
      <w:proofErr w:type="spellStart"/>
      <w:r w:rsidRPr="00ED72AA">
        <w:rPr>
          <w:rFonts w:ascii="Arial" w:eastAsia="Times New Roman" w:hAnsi="Arial" w:cs="Arial"/>
          <w:lang w:eastAsia="es-AR"/>
        </w:rPr>
        <w:t>neonicotinoides</w:t>
      </w:r>
      <w:proofErr w:type="spellEnd"/>
      <w:r w:rsidRPr="00ED72AA">
        <w:rPr>
          <w:rFonts w:ascii="Arial" w:eastAsia="Times New Roman" w:hAnsi="Arial" w:cs="Arial"/>
          <w:lang w:eastAsia="es-AR"/>
        </w:rPr>
        <w:t xml:space="preserve"> en aguas para consumo humano es tan frecuente como el masivo uso que se realiza de ellos y la contaminación de los suelos que </w:t>
      </w:r>
      <w:proofErr w:type="gramStart"/>
      <w:r w:rsidRPr="00ED72AA">
        <w:rPr>
          <w:rFonts w:ascii="Arial" w:eastAsia="Times New Roman" w:hAnsi="Arial" w:cs="Arial"/>
          <w:lang w:eastAsia="es-AR"/>
        </w:rPr>
        <w:t>generan(</w:t>
      </w:r>
      <w:proofErr w:type="gramEnd"/>
      <w:r w:rsidRPr="00ED72AA">
        <w:rPr>
          <w:rFonts w:ascii="Arial" w:eastAsia="Times New Roman" w:hAnsi="Arial" w:cs="Arial"/>
          <w:lang w:eastAsia="es-AR"/>
        </w:rPr>
        <w:t>8).</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proofErr w:type="spellStart"/>
      <w:r w:rsidRPr="00ED72AA">
        <w:rPr>
          <w:rFonts w:ascii="Arial" w:eastAsia="Times New Roman" w:hAnsi="Arial" w:cs="Arial"/>
          <w:b/>
          <w:bCs/>
          <w:lang w:eastAsia="es-AR"/>
        </w:rPr>
        <w:t>Clotianidina</w:t>
      </w:r>
      <w:proofErr w:type="spellEnd"/>
      <w:r w:rsidRPr="00ED72AA">
        <w:rPr>
          <w:rFonts w:ascii="Arial" w:eastAsia="Times New Roman" w:hAnsi="Arial" w:cs="Arial"/>
          <w:b/>
          <w:bCs/>
          <w:lang w:eastAsia="es-AR"/>
        </w:rPr>
        <w:t xml:space="preserve"> y salud humana</w:t>
      </w:r>
      <w:r w:rsidRPr="00ED72AA">
        <w:rPr>
          <w:rFonts w:ascii="Arial" w:eastAsia="Times New Roman" w:hAnsi="Arial" w:cs="Arial"/>
          <w:lang w:eastAsia="es-AR"/>
        </w:rPr>
        <w:br/>
        <w:t xml:space="preserve">Es poca la información específica disponible con respecto a efectos directos sobre la salud humana en estudios epidemiológicos con poblaciones expuestas, al igual que con casi todos los pesticidas de usa </w:t>
      </w:r>
      <w:r w:rsidRPr="00ED72AA">
        <w:rPr>
          <w:rFonts w:ascii="Arial" w:eastAsia="Times New Roman" w:hAnsi="Arial" w:cs="Arial"/>
          <w:lang w:eastAsia="es-AR"/>
        </w:rPr>
        <w:lastRenderedPageBreak/>
        <w:t xml:space="preserve">masivo  cuando se analizan en forma individual. Esto se debe a que en todos los ambientes actúa más de un </w:t>
      </w:r>
      <w:proofErr w:type="spellStart"/>
      <w:r w:rsidRPr="00ED72AA">
        <w:rPr>
          <w:rFonts w:ascii="Arial" w:eastAsia="Times New Roman" w:hAnsi="Arial" w:cs="Arial"/>
          <w:lang w:eastAsia="es-AR"/>
        </w:rPr>
        <w:t>agrotóxico</w:t>
      </w:r>
      <w:proofErr w:type="spellEnd"/>
      <w:r w:rsidRPr="00ED72AA">
        <w:rPr>
          <w:rFonts w:ascii="Arial" w:eastAsia="Times New Roman" w:hAnsi="Arial" w:cs="Arial"/>
          <w:lang w:eastAsia="es-AR"/>
        </w:rPr>
        <w:t>;  los productores usan mezclas cada vez más complejas y hay persistencia residual de pesticidas aplicados en otras épocas en el mismo lugar.</w:t>
      </w:r>
      <w:r w:rsidR="00260D49">
        <w:rPr>
          <w:rFonts w:ascii="Arial" w:eastAsia="Times New Roman" w:hAnsi="Arial" w:cs="Arial"/>
          <w:lang w:eastAsia="es-AR"/>
        </w:rPr>
        <w:br/>
      </w:r>
      <w:r w:rsidRPr="00ED72AA">
        <w:rPr>
          <w:rFonts w:ascii="Arial" w:eastAsia="Times New Roman" w:hAnsi="Arial" w:cs="Arial"/>
          <w:lang w:eastAsia="es-AR"/>
        </w:rPr>
        <w:br/>
        <w:t>En ese marco cobra relevancia las investigaciones recientemente publicados por un grupo de investigadores de la Universidad Nacional Autónoma de México (UNAM</w:t>
      </w:r>
      <w:proofErr w:type="gramStart"/>
      <w:r w:rsidRPr="00ED72AA">
        <w:rPr>
          <w:rFonts w:ascii="Arial" w:eastAsia="Times New Roman" w:hAnsi="Arial" w:cs="Arial"/>
          <w:lang w:eastAsia="es-AR"/>
        </w:rPr>
        <w:t>)(</w:t>
      </w:r>
      <w:proofErr w:type="gramEnd"/>
      <w:r w:rsidRPr="00ED72AA">
        <w:rPr>
          <w:rFonts w:ascii="Arial" w:eastAsia="Times New Roman" w:hAnsi="Arial" w:cs="Arial"/>
          <w:lang w:eastAsia="es-AR"/>
        </w:rPr>
        <w:t xml:space="preserve">9), que demostraron efectos </w:t>
      </w:r>
      <w:proofErr w:type="spellStart"/>
      <w:r w:rsidRPr="00ED72AA">
        <w:rPr>
          <w:rFonts w:ascii="Arial" w:eastAsia="Times New Roman" w:hAnsi="Arial" w:cs="Arial"/>
          <w:lang w:eastAsia="es-AR"/>
        </w:rPr>
        <w:t>genotóxicos</w:t>
      </w:r>
      <w:proofErr w:type="spellEnd"/>
      <w:r w:rsidRPr="00ED72AA">
        <w:rPr>
          <w:rFonts w:ascii="Arial" w:eastAsia="Times New Roman" w:hAnsi="Arial" w:cs="Arial"/>
          <w:lang w:eastAsia="es-AR"/>
        </w:rPr>
        <w:t xml:space="preserve"> y </w:t>
      </w:r>
      <w:proofErr w:type="spellStart"/>
      <w:r w:rsidRPr="00ED72AA">
        <w:rPr>
          <w:rFonts w:ascii="Arial" w:eastAsia="Times New Roman" w:hAnsi="Arial" w:cs="Arial"/>
          <w:lang w:eastAsia="es-AR"/>
        </w:rPr>
        <w:t>citotóxicos</w:t>
      </w:r>
      <w:proofErr w:type="spellEnd"/>
      <w:r w:rsidRPr="00ED72AA">
        <w:rPr>
          <w:rFonts w:ascii="Arial" w:eastAsia="Times New Roman" w:hAnsi="Arial" w:cs="Arial"/>
          <w:lang w:eastAsia="es-AR"/>
        </w:rPr>
        <w:t xml:space="preserve"> muy importantes sobre células humanas (linfocitos) cultivadas con </w:t>
      </w:r>
      <w:proofErr w:type="spellStart"/>
      <w:r w:rsidRPr="00ED72AA">
        <w:rPr>
          <w:rFonts w:ascii="Arial" w:eastAsia="Times New Roman" w:hAnsi="Arial" w:cs="Arial"/>
          <w:lang w:eastAsia="es-AR"/>
        </w:rPr>
        <w:t>microdosis</w:t>
      </w:r>
      <w:proofErr w:type="spellEnd"/>
      <w:r w:rsidRPr="00ED72AA">
        <w:rPr>
          <w:rFonts w:ascii="Arial" w:eastAsia="Times New Roman" w:hAnsi="Arial" w:cs="Arial"/>
          <w:lang w:eastAsia="es-AR"/>
        </w:rPr>
        <w:t xml:space="preserve"> de </w:t>
      </w:r>
      <w:proofErr w:type="spellStart"/>
      <w:r w:rsidRPr="00ED72AA">
        <w:rPr>
          <w:rFonts w:ascii="Arial" w:eastAsia="Times New Roman" w:hAnsi="Arial" w:cs="Arial"/>
          <w:lang w:eastAsia="es-AR"/>
        </w:rPr>
        <w:t>Ponchoo</w:t>
      </w:r>
      <w:proofErr w:type="spellEnd"/>
      <w:r w:rsidRPr="00ED72AA">
        <w:rPr>
          <w:rFonts w:ascii="Arial" w:eastAsia="Times New Roman" w:hAnsi="Arial" w:cs="Arial"/>
          <w:lang w:eastAsia="es-AR"/>
        </w:rPr>
        <w:t xml:space="preserve">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xml:space="preserve"> comercial).  Este descubrimiento inscribe a la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xml:space="preserve"> en la lista de productos que generan las bases biológicas que explican los mecanismos a través de los cuales se generan casos humanos de malformaciones congénitas, abortos espontáneos, cánceres y tumores en personas expuestas a estos </w:t>
      </w:r>
      <w:proofErr w:type="spellStart"/>
      <w:r w:rsidRPr="00ED72AA">
        <w:rPr>
          <w:rFonts w:ascii="Arial" w:eastAsia="Times New Roman" w:hAnsi="Arial" w:cs="Arial"/>
          <w:lang w:eastAsia="es-AR"/>
        </w:rPr>
        <w:t>agrovenenos</w:t>
      </w:r>
      <w:proofErr w:type="spellEnd"/>
      <w:r w:rsidRPr="00ED72AA">
        <w:rPr>
          <w:rFonts w:ascii="Arial" w:eastAsia="Times New Roman" w:hAnsi="Arial" w:cs="Arial"/>
          <w:lang w:eastAsia="es-AR"/>
        </w:rPr>
        <w:t>.</w:t>
      </w:r>
    </w:p>
    <w:p w:rsidR="00260D49"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 xml:space="preserve">En resumidas cuentas, la planta de Monsanto en Malvinas Argentinas está destinada a acondicionar semillas transgénicas de maíz;  acondicionamiento que consiste principalmente en seleccionarlas e impregnarlas de varios </w:t>
      </w:r>
      <w:proofErr w:type="spellStart"/>
      <w:r w:rsidRPr="00ED72AA">
        <w:rPr>
          <w:rFonts w:ascii="Arial" w:eastAsia="Times New Roman" w:hAnsi="Arial" w:cs="Arial"/>
          <w:lang w:eastAsia="es-AR"/>
        </w:rPr>
        <w:t>agrotóxicos</w:t>
      </w:r>
      <w:proofErr w:type="spellEnd"/>
      <w:r w:rsidRPr="00ED72AA">
        <w:rPr>
          <w:rFonts w:ascii="Arial" w:eastAsia="Times New Roman" w:hAnsi="Arial" w:cs="Arial"/>
          <w:lang w:eastAsia="es-AR"/>
        </w:rPr>
        <w:t xml:space="preserve">. Siendo el principal de ellos </w:t>
      </w:r>
      <w:proofErr w:type="spellStart"/>
      <w:r w:rsidRPr="00ED72AA">
        <w:rPr>
          <w:rFonts w:ascii="Arial" w:eastAsia="Times New Roman" w:hAnsi="Arial" w:cs="Arial"/>
          <w:lang w:eastAsia="es-AR"/>
        </w:rPr>
        <w:t>clotianidina</w:t>
      </w:r>
      <w:proofErr w:type="spellEnd"/>
      <w:r w:rsidRPr="00ED72AA">
        <w:rPr>
          <w:rFonts w:ascii="Arial" w:eastAsia="Times New Roman" w:hAnsi="Arial" w:cs="Arial"/>
          <w:lang w:eastAsia="es-AR"/>
        </w:rPr>
        <w:t>. Este químico se encuentra prohibido en Europa por sus efectos tóxicos ambientales, prohibición que se extiende a todas las semillas  tratadas con este veneno; incluyendo,  obviamente las de maíz.</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lang w:eastAsia="es-AR"/>
        </w:rPr>
        <w:t>Las semillas de Monsanto procedentes de esta nueva y gigantesca planta, contaminarán enormes extensiones de suelo argentino, afectaran seriamente al proceso de polinización de las flores al exterminar los insectos que brindan este servicio y amenazarán  la salud de las personas expuestas a ellas.</w:t>
      </w:r>
    </w:p>
    <w:p w:rsidR="00ED72AA" w:rsidRPr="00ED72AA" w:rsidRDefault="00ED72AA" w:rsidP="00ED72AA">
      <w:pPr>
        <w:spacing w:after="0" w:line="240" w:lineRule="auto"/>
        <w:rPr>
          <w:rFonts w:ascii="Arial" w:eastAsia="Times New Roman" w:hAnsi="Arial" w:cs="Arial"/>
          <w:i/>
          <w:iCs/>
          <w:lang w:eastAsia="es-AR"/>
        </w:rPr>
      </w:pPr>
      <w:r w:rsidRPr="00ED72AA">
        <w:rPr>
          <w:rFonts w:ascii="Arial" w:eastAsia="Times New Roman" w:hAnsi="Arial" w:cs="Arial"/>
          <w:b/>
          <w:bCs/>
          <w:i/>
          <w:iCs/>
          <w:lang w:eastAsia="es-AR"/>
        </w:rPr>
        <w:t>Referencias</w:t>
      </w:r>
      <w:r>
        <w:rPr>
          <w:rFonts w:ascii="Arial" w:eastAsia="Times New Roman" w:hAnsi="Arial" w:cs="Arial"/>
          <w:b/>
          <w:bCs/>
          <w:i/>
          <w:iCs/>
          <w:lang w:eastAsia="es-AR"/>
        </w:rPr>
        <w:br/>
      </w:r>
      <w:r w:rsidRPr="00ED72AA">
        <w:rPr>
          <w:rFonts w:ascii="Arial" w:eastAsia="Times New Roman" w:hAnsi="Arial" w:cs="Arial"/>
          <w:i/>
          <w:iCs/>
          <w:lang w:eastAsia="es-AR"/>
        </w:rPr>
        <w:br/>
        <w:t xml:space="preserve">1. El santuario transgénico de Monsanto en San Luis. 2013. REDUAS </w:t>
      </w:r>
      <w:hyperlink r:id="rId16" w:history="1">
        <w:r w:rsidRPr="00417F3D">
          <w:rPr>
            <w:rStyle w:val="Hipervnculo"/>
            <w:rFonts w:ascii="Arial" w:eastAsia="Times New Roman" w:hAnsi="Arial" w:cs="Arial"/>
            <w:i/>
            <w:iCs/>
            <w:lang w:eastAsia="es-AR"/>
          </w:rPr>
          <w:t>http://www.reduas.fcm.unc.edu.ar/las-semillas-mutantes-de-maiz-y-el-santuario-transgenico-de-monsanto-en-san-luis/</w:t>
        </w:r>
      </w:hyperlink>
      <w:r>
        <w:rPr>
          <w:rFonts w:ascii="Arial" w:eastAsia="Times New Roman" w:hAnsi="Arial" w:cs="Arial"/>
          <w:i/>
          <w:iCs/>
          <w:lang w:eastAsia="es-AR"/>
        </w:rPr>
        <w:t xml:space="preserve"> </w:t>
      </w:r>
      <w:r w:rsidRPr="00ED72AA">
        <w:rPr>
          <w:rFonts w:ascii="Arial" w:eastAsia="Times New Roman" w:hAnsi="Arial" w:cs="Arial"/>
          <w:i/>
          <w:iCs/>
          <w:lang w:eastAsia="es-AR"/>
        </w:rPr>
        <w:br/>
        <w:t xml:space="preserve">2. Soria I, </w:t>
      </w:r>
      <w:proofErr w:type="spellStart"/>
      <w:r w:rsidRPr="00ED72AA">
        <w:rPr>
          <w:rFonts w:ascii="Arial" w:eastAsia="Times New Roman" w:hAnsi="Arial" w:cs="Arial"/>
          <w:i/>
          <w:iCs/>
          <w:lang w:eastAsia="es-AR"/>
        </w:rPr>
        <w:t>Garat</w:t>
      </w:r>
      <w:proofErr w:type="spellEnd"/>
      <w:r w:rsidRPr="00ED72AA">
        <w:rPr>
          <w:rFonts w:ascii="Arial" w:eastAsia="Times New Roman" w:hAnsi="Arial" w:cs="Arial"/>
          <w:i/>
          <w:iCs/>
          <w:lang w:eastAsia="es-AR"/>
        </w:rPr>
        <w:t xml:space="preserve"> OE, Moroni CM. 2012. “Aviso de Proyecto. Planta de acondicionamiento de semillas. Monsanto Argentina SAIC”. Monsanto Argentina SAIC.</w:t>
      </w:r>
      <w:r w:rsidRPr="00ED72AA">
        <w:rPr>
          <w:rFonts w:ascii="Arial" w:eastAsia="Times New Roman" w:hAnsi="Arial" w:cs="Arial"/>
          <w:i/>
          <w:iCs/>
          <w:lang w:eastAsia="es-AR"/>
        </w:rPr>
        <w:br/>
        <w:t xml:space="preserve">3. Reglamento de Ejecución (UE) n ° 485/2013 </w:t>
      </w:r>
      <w:hyperlink r:id="rId17" w:history="1">
        <w:r w:rsidRPr="00417F3D">
          <w:rPr>
            <w:rStyle w:val="Hipervnculo"/>
            <w:rFonts w:ascii="Arial" w:eastAsia="Times New Roman" w:hAnsi="Arial" w:cs="Arial"/>
            <w:i/>
            <w:iCs/>
            <w:lang w:eastAsia="es-AR"/>
          </w:rPr>
          <w:t>http://eur-lex.europa.eu/LexUriServ/LexUriServ.do?uri=OJ:L:2013:139:0012:01:ES:HTML</w:t>
        </w:r>
      </w:hyperlink>
      <w:r>
        <w:rPr>
          <w:rFonts w:ascii="Arial" w:eastAsia="Times New Roman" w:hAnsi="Arial" w:cs="Arial"/>
          <w:i/>
          <w:iCs/>
          <w:lang w:eastAsia="es-AR"/>
        </w:rPr>
        <w:t xml:space="preserve"> </w:t>
      </w:r>
      <w:r w:rsidRPr="00ED72AA">
        <w:rPr>
          <w:rFonts w:ascii="Arial" w:eastAsia="Times New Roman" w:hAnsi="Arial" w:cs="Arial"/>
          <w:i/>
          <w:iCs/>
          <w:lang w:eastAsia="es-AR"/>
        </w:rPr>
        <w:br/>
        <w:t>4. Porque Mueren Las Abejas</w:t>
      </w:r>
      <w:proofErr w:type="gramStart"/>
      <w:r w:rsidRPr="00ED72AA">
        <w:rPr>
          <w:rFonts w:ascii="Arial" w:eastAsia="Times New Roman" w:hAnsi="Arial" w:cs="Arial"/>
          <w:i/>
          <w:iCs/>
          <w:lang w:eastAsia="es-AR"/>
        </w:rPr>
        <w:t>?</w:t>
      </w:r>
      <w:proofErr w:type="gramEnd"/>
      <w:r w:rsidRPr="00ED72AA">
        <w:rPr>
          <w:rFonts w:ascii="Arial" w:eastAsia="Times New Roman" w:hAnsi="Arial" w:cs="Arial"/>
          <w:i/>
          <w:iCs/>
          <w:lang w:eastAsia="es-AR"/>
        </w:rPr>
        <w:t xml:space="preserve"> 2013. REDUAS. </w:t>
      </w:r>
      <w:hyperlink r:id="rId18" w:history="1">
        <w:r w:rsidRPr="00417F3D">
          <w:rPr>
            <w:rStyle w:val="Hipervnculo"/>
            <w:rFonts w:ascii="Arial" w:eastAsia="Times New Roman" w:hAnsi="Arial" w:cs="Arial"/>
            <w:i/>
            <w:iCs/>
            <w:lang w:eastAsia="es-AR"/>
          </w:rPr>
          <w:t>http://www.reduas.fcm.unc.edu.ar/porque-mueren-las-abejas/</w:t>
        </w:r>
      </w:hyperlink>
      <w:r>
        <w:rPr>
          <w:rFonts w:ascii="Arial" w:eastAsia="Times New Roman" w:hAnsi="Arial" w:cs="Arial"/>
          <w:i/>
          <w:iCs/>
          <w:lang w:eastAsia="es-AR"/>
        </w:rPr>
        <w:t xml:space="preserve"> </w:t>
      </w:r>
      <w:r w:rsidRPr="00ED72AA">
        <w:rPr>
          <w:rFonts w:ascii="Arial" w:eastAsia="Times New Roman" w:hAnsi="Arial" w:cs="Arial"/>
          <w:i/>
          <w:iCs/>
          <w:lang w:eastAsia="es-AR"/>
        </w:rPr>
        <w:br/>
        <w:t xml:space="preserve">5. </w:t>
      </w:r>
      <w:proofErr w:type="spellStart"/>
      <w:r w:rsidRPr="00ED72AA">
        <w:rPr>
          <w:rFonts w:ascii="Arial" w:eastAsia="Times New Roman" w:hAnsi="Arial" w:cs="Arial"/>
          <w:i/>
          <w:iCs/>
          <w:lang w:val="en-US" w:eastAsia="es-AR"/>
        </w:rPr>
        <w:t>Scneider</w:t>
      </w:r>
      <w:proofErr w:type="spellEnd"/>
      <w:r w:rsidRPr="00ED72AA">
        <w:rPr>
          <w:rFonts w:ascii="Arial" w:eastAsia="Times New Roman" w:hAnsi="Arial" w:cs="Arial"/>
          <w:i/>
          <w:iCs/>
          <w:lang w:val="en-US" w:eastAsia="es-AR"/>
        </w:rPr>
        <w:t xml:space="preserve"> CW, </w:t>
      </w:r>
      <w:proofErr w:type="spellStart"/>
      <w:r w:rsidRPr="00ED72AA">
        <w:rPr>
          <w:rFonts w:ascii="Arial" w:eastAsia="Times New Roman" w:hAnsi="Arial" w:cs="Arial"/>
          <w:i/>
          <w:iCs/>
          <w:lang w:val="en-US" w:eastAsia="es-AR"/>
        </w:rPr>
        <w:t>Tautz</w:t>
      </w:r>
      <w:proofErr w:type="spellEnd"/>
      <w:r w:rsidRPr="00ED72AA">
        <w:rPr>
          <w:rFonts w:ascii="Arial" w:eastAsia="Times New Roman" w:hAnsi="Arial" w:cs="Arial"/>
          <w:i/>
          <w:iCs/>
          <w:lang w:val="en-US" w:eastAsia="es-AR"/>
        </w:rPr>
        <w:t xml:space="preserve"> J, </w:t>
      </w:r>
      <w:proofErr w:type="spellStart"/>
      <w:r w:rsidRPr="00ED72AA">
        <w:rPr>
          <w:rFonts w:ascii="Arial" w:eastAsia="Times New Roman" w:hAnsi="Arial" w:cs="Arial"/>
          <w:i/>
          <w:iCs/>
          <w:lang w:val="en-US" w:eastAsia="es-AR"/>
        </w:rPr>
        <w:t>Grünewald</w:t>
      </w:r>
      <w:proofErr w:type="spellEnd"/>
      <w:r w:rsidRPr="00ED72AA">
        <w:rPr>
          <w:rFonts w:ascii="Arial" w:eastAsia="Times New Roman" w:hAnsi="Arial" w:cs="Arial"/>
          <w:i/>
          <w:iCs/>
          <w:lang w:val="en-US" w:eastAsia="es-AR"/>
        </w:rPr>
        <w:t xml:space="preserve"> B, Fuchs S. RFID Tracking of </w:t>
      </w:r>
      <w:proofErr w:type="spellStart"/>
      <w:r w:rsidRPr="00ED72AA">
        <w:rPr>
          <w:rFonts w:ascii="Arial" w:eastAsia="Times New Roman" w:hAnsi="Arial" w:cs="Arial"/>
          <w:i/>
          <w:iCs/>
          <w:lang w:val="en-US" w:eastAsia="es-AR"/>
        </w:rPr>
        <w:t>Sublethal</w:t>
      </w:r>
      <w:proofErr w:type="spellEnd"/>
      <w:r w:rsidRPr="00ED72AA">
        <w:rPr>
          <w:rFonts w:ascii="Arial" w:eastAsia="Times New Roman" w:hAnsi="Arial" w:cs="Arial"/>
          <w:i/>
          <w:iCs/>
          <w:lang w:val="en-US" w:eastAsia="es-AR"/>
        </w:rPr>
        <w:t xml:space="preserve"> Effects of Two </w:t>
      </w:r>
      <w:proofErr w:type="spellStart"/>
      <w:r w:rsidRPr="00ED72AA">
        <w:rPr>
          <w:rFonts w:ascii="Arial" w:eastAsia="Times New Roman" w:hAnsi="Arial" w:cs="Arial"/>
          <w:i/>
          <w:iCs/>
          <w:lang w:val="en-US" w:eastAsia="es-AR"/>
        </w:rPr>
        <w:t>Neonicotinoid</w:t>
      </w:r>
      <w:proofErr w:type="spellEnd"/>
      <w:r w:rsidRPr="00ED72AA">
        <w:rPr>
          <w:rFonts w:ascii="Arial" w:eastAsia="Times New Roman" w:hAnsi="Arial" w:cs="Arial"/>
          <w:i/>
          <w:iCs/>
          <w:lang w:val="en-US" w:eastAsia="es-AR"/>
        </w:rPr>
        <w:t xml:space="preserve"> Insecticides on the Foraging Behavior of </w:t>
      </w:r>
      <w:proofErr w:type="spellStart"/>
      <w:r w:rsidRPr="00ED72AA">
        <w:rPr>
          <w:rFonts w:ascii="Arial" w:eastAsia="Times New Roman" w:hAnsi="Arial" w:cs="Arial"/>
          <w:i/>
          <w:iCs/>
          <w:lang w:val="en-US" w:eastAsia="es-AR"/>
        </w:rPr>
        <w:t>Apis</w:t>
      </w:r>
      <w:proofErr w:type="spellEnd"/>
      <w:r w:rsidRPr="00ED72AA">
        <w:rPr>
          <w:rFonts w:ascii="Arial" w:eastAsia="Times New Roman" w:hAnsi="Arial" w:cs="Arial"/>
          <w:i/>
          <w:iCs/>
          <w:lang w:val="en-US" w:eastAsia="es-AR"/>
        </w:rPr>
        <w:t xml:space="preserve"> </w:t>
      </w:r>
      <w:proofErr w:type="spellStart"/>
      <w:r w:rsidRPr="00ED72AA">
        <w:rPr>
          <w:rFonts w:ascii="Arial" w:eastAsia="Times New Roman" w:hAnsi="Arial" w:cs="Arial"/>
          <w:i/>
          <w:iCs/>
          <w:lang w:val="en-US" w:eastAsia="es-AR"/>
        </w:rPr>
        <w:t>mellifera</w:t>
      </w:r>
      <w:proofErr w:type="spellEnd"/>
      <w:r w:rsidRPr="00ED72AA">
        <w:rPr>
          <w:rFonts w:ascii="Arial" w:eastAsia="Times New Roman" w:hAnsi="Arial" w:cs="Arial"/>
          <w:i/>
          <w:iCs/>
          <w:lang w:val="en-US" w:eastAsia="es-AR"/>
        </w:rPr>
        <w:t xml:space="preserve">. </w:t>
      </w:r>
      <w:proofErr w:type="spellStart"/>
      <w:proofErr w:type="gramStart"/>
      <w:r w:rsidRPr="00ED72AA">
        <w:rPr>
          <w:rFonts w:ascii="Arial" w:eastAsia="Times New Roman" w:hAnsi="Arial" w:cs="Arial"/>
          <w:i/>
          <w:iCs/>
          <w:lang w:val="en-US" w:eastAsia="es-AR"/>
        </w:rPr>
        <w:t>PLoS</w:t>
      </w:r>
      <w:proofErr w:type="spellEnd"/>
      <w:r w:rsidRPr="00ED72AA">
        <w:rPr>
          <w:rFonts w:ascii="Arial" w:eastAsia="Times New Roman" w:hAnsi="Arial" w:cs="Arial"/>
          <w:i/>
          <w:iCs/>
          <w:lang w:val="en-US" w:eastAsia="es-AR"/>
        </w:rPr>
        <w:t xml:space="preserve"> One.</w:t>
      </w:r>
      <w:proofErr w:type="gramEnd"/>
      <w:r w:rsidRPr="00ED72AA">
        <w:rPr>
          <w:rFonts w:ascii="Arial" w:eastAsia="Times New Roman" w:hAnsi="Arial" w:cs="Arial"/>
          <w:i/>
          <w:iCs/>
          <w:lang w:val="en-US" w:eastAsia="es-AR"/>
        </w:rPr>
        <w:t xml:space="preserve"> 2012</w:t>
      </w:r>
      <w:proofErr w:type="gramStart"/>
      <w:r w:rsidRPr="00ED72AA">
        <w:rPr>
          <w:rFonts w:ascii="Arial" w:eastAsia="Times New Roman" w:hAnsi="Arial" w:cs="Arial"/>
          <w:i/>
          <w:iCs/>
          <w:lang w:val="en-US" w:eastAsia="es-AR"/>
        </w:rPr>
        <w:t>;7</w:t>
      </w:r>
      <w:proofErr w:type="gramEnd"/>
      <w:r w:rsidRPr="00ED72AA">
        <w:rPr>
          <w:rFonts w:ascii="Arial" w:eastAsia="Times New Roman" w:hAnsi="Arial" w:cs="Arial"/>
          <w:i/>
          <w:iCs/>
          <w:lang w:val="en-US" w:eastAsia="es-AR"/>
        </w:rPr>
        <w:t>(1):e30023.</w:t>
      </w:r>
      <w:r w:rsidRPr="00ED72AA">
        <w:rPr>
          <w:rFonts w:ascii="Arial" w:eastAsia="Times New Roman" w:hAnsi="Arial" w:cs="Arial"/>
          <w:i/>
          <w:iCs/>
          <w:lang w:val="en-US" w:eastAsia="es-AR"/>
        </w:rPr>
        <w:br/>
        <w:t xml:space="preserve">6. </w:t>
      </w:r>
      <w:proofErr w:type="spellStart"/>
      <w:r w:rsidRPr="00ED72AA">
        <w:rPr>
          <w:rFonts w:ascii="Arial" w:eastAsia="Times New Roman" w:hAnsi="Arial" w:cs="Arial"/>
          <w:i/>
          <w:iCs/>
          <w:lang w:val="en-US" w:eastAsia="es-AR"/>
        </w:rPr>
        <w:t>Whitehorn</w:t>
      </w:r>
      <w:proofErr w:type="spellEnd"/>
      <w:r w:rsidRPr="00ED72AA">
        <w:rPr>
          <w:rFonts w:ascii="Arial" w:eastAsia="Times New Roman" w:hAnsi="Arial" w:cs="Arial"/>
          <w:i/>
          <w:iCs/>
          <w:lang w:val="en-US" w:eastAsia="es-AR"/>
        </w:rPr>
        <w:t xml:space="preserve"> PR, O’Connor S, </w:t>
      </w:r>
      <w:proofErr w:type="spellStart"/>
      <w:r w:rsidRPr="00ED72AA">
        <w:rPr>
          <w:rFonts w:ascii="Arial" w:eastAsia="Times New Roman" w:hAnsi="Arial" w:cs="Arial"/>
          <w:i/>
          <w:iCs/>
          <w:lang w:val="en-US" w:eastAsia="es-AR"/>
        </w:rPr>
        <w:t>Wackers</w:t>
      </w:r>
      <w:proofErr w:type="spellEnd"/>
      <w:r w:rsidRPr="00ED72AA">
        <w:rPr>
          <w:rFonts w:ascii="Arial" w:eastAsia="Times New Roman" w:hAnsi="Arial" w:cs="Arial"/>
          <w:i/>
          <w:iCs/>
          <w:lang w:val="en-US" w:eastAsia="es-AR"/>
        </w:rPr>
        <w:t xml:space="preserve"> FL, </w:t>
      </w:r>
      <w:proofErr w:type="spellStart"/>
      <w:r w:rsidRPr="00ED72AA">
        <w:rPr>
          <w:rFonts w:ascii="Arial" w:eastAsia="Times New Roman" w:hAnsi="Arial" w:cs="Arial"/>
          <w:i/>
          <w:iCs/>
          <w:lang w:val="en-US" w:eastAsia="es-AR"/>
        </w:rPr>
        <w:t>Goulson</w:t>
      </w:r>
      <w:proofErr w:type="spellEnd"/>
      <w:r w:rsidRPr="00ED72AA">
        <w:rPr>
          <w:rFonts w:ascii="Arial" w:eastAsia="Times New Roman" w:hAnsi="Arial" w:cs="Arial"/>
          <w:i/>
          <w:iCs/>
          <w:lang w:val="en-US" w:eastAsia="es-AR"/>
        </w:rPr>
        <w:t xml:space="preserve"> D. </w:t>
      </w:r>
      <w:proofErr w:type="spellStart"/>
      <w:r w:rsidRPr="00ED72AA">
        <w:rPr>
          <w:rFonts w:ascii="Arial" w:eastAsia="Times New Roman" w:hAnsi="Arial" w:cs="Arial"/>
          <w:i/>
          <w:iCs/>
          <w:lang w:val="en-US" w:eastAsia="es-AR"/>
        </w:rPr>
        <w:t>Neonicotinoid</w:t>
      </w:r>
      <w:proofErr w:type="spellEnd"/>
      <w:r w:rsidRPr="00ED72AA">
        <w:rPr>
          <w:rFonts w:ascii="Arial" w:eastAsia="Times New Roman" w:hAnsi="Arial" w:cs="Arial"/>
          <w:i/>
          <w:iCs/>
          <w:lang w:val="en-US" w:eastAsia="es-AR"/>
        </w:rPr>
        <w:t xml:space="preserve"> pesticide reduces bumble bee colony growth and queen production. </w:t>
      </w:r>
      <w:proofErr w:type="spellStart"/>
      <w:r w:rsidRPr="00ED72AA">
        <w:rPr>
          <w:rFonts w:ascii="Arial" w:eastAsia="Times New Roman" w:hAnsi="Arial" w:cs="Arial"/>
          <w:i/>
          <w:iCs/>
          <w:lang w:eastAsia="es-AR"/>
        </w:rPr>
        <w:t>Science</w:t>
      </w:r>
      <w:proofErr w:type="spellEnd"/>
      <w:r w:rsidRPr="00ED72AA">
        <w:rPr>
          <w:rFonts w:ascii="Arial" w:eastAsia="Times New Roman" w:hAnsi="Arial" w:cs="Arial"/>
          <w:i/>
          <w:iCs/>
          <w:lang w:eastAsia="es-AR"/>
        </w:rPr>
        <w:t xml:space="preserve">. 2012 </w:t>
      </w:r>
      <w:proofErr w:type="spellStart"/>
      <w:r w:rsidRPr="00ED72AA">
        <w:rPr>
          <w:rFonts w:ascii="Arial" w:eastAsia="Times New Roman" w:hAnsi="Arial" w:cs="Arial"/>
          <w:i/>
          <w:iCs/>
          <w:lang w:eastAsia="es-AR"/>
        </w:rPr>
        <w:t>Apr</w:t>
      </w:r>
      <w:proofErr w:type="spellEnd"/>
      <w:r w:rsidRPr="00ED72AA">
        <w:rPr>
          <w:rFonts w:ascii="Arial" w:eastAsia="Times New Roman" w:hAnsi="Arial" w:cs="Arial"/>
          <w:i/>
          <w:iCs/>
          <w:lang w:eastAsia="es-AR"/>
        </w:rPr>
        <w:t xml:space="preserve"> 20</w:t>
      </w:r>
      <w:proofErr w:type="gramStart"/>
      <w:r w:rsidRPr="00ED72AA">
        <w:rPr>
          <w:rFonts w:ascii="Arial" w:eastAsia="Times New Roman" w:hAnsi="Arial" w:cs="Arial"/>
          <w:i/>
          <w:iCs/>
          <w:lang w:eastAsia="es-AR"/>
        </w:rPr>
        <w:t>;336</w:t>
      </w:r>
      <w:proofErr w:type="gramEnd"/>
      <w:r w:rsidRPr="00ED72AA">
        <w:rPr>
          <w:rFonts w:ascii="Arial" w:eastAsia="Times New Roman" w:hAnsi="Arial" w:cs="Arial"/>
          <w:i/>
          <w:iCs/>
          <w:lang w:eastAsia="es-AR"/>
        </w:rPr>
        <w:t>(6079):351-2.</w:t>
      </w:r>
      <w:r w:rsidRPr="00ED72AA">
        <w:rPr>
          <w:rFonts w:ascii="Arial" w:eastAsia="Times New Roman" w:hAnsi="Arial" w:cs="Arial"/>
          <w:i/>
          <w:iCs/>
          <w:lang w:eastAsia="es-AR"/>
        </w:rPr>
        <w:br/>
        <w:t xml:space="preserve">7. Protección a los polinizadores. FAO, Enfoques 2005. </w:t>
      </w:r>
      <w:hyperlink r:id="rId19" w:history="1">
        <w:r w:rsidRPr="00417F3D">
          <w:rPr>
            <w:rStyle w:val="Hipervnculo"/>
            <w:rFonts w:ascii="Arial" w:eastAsia="Times New Roman" w:hAnsi="Arial" w:cs="Arial"/>
            <w:i/>
            <w:iCs/>
            <w:lang w:eastAsia="es-AR"/>
          </w:rPr>
          <w:t>http://www.fao.org/ag/esp/revista/0512sp1.htm</w:t>
        </w:r>
      </w:hyperlink>
      <w:r>
        <w:rPr>
          <w:rFonts w:ascii="Arial" w:eastAsia="Times New Roman" w:hAnsi="Arial" w:cs="Arial"/>
          <w:i/>
          <w:iCs/>
          <w:lang w:eastAsia="es-AR"/>
        </w:rPr>
        <w:t xml:space="preserve"> </w:t>
      </w:r>
      <w:r w:rsidRPr="00ED72AA">
        <w:rPr>
          <w:rFonts w:ascii="Arial" w:eastAsia="Times New Roman" w:hAnsi="Arial" w:cs="Arial"/>
          <w:i/>
          <w:iCs/>
          <w:lang w:eastAsia="es-AR"/>
        </w:rPr>
        <w:br/>
        <w:t xml:space="preserve">8. </w:t>
      </w:r>
      <w:proofErr w:type="gramStart"/>
      <w:r w:rsidRPr="00ED72AA">
        <w:rPr>
          <w:rFonts w:ascii="Arial" w:eastAsia="Times New Roman" w:hAnsi="Arial" w:cs="Arial"/>
          <w:i/>
          <w:iCs/>
          <w:lang w:val="en-US" w:eastAsia="es-AR"/>
        </w:rPr>
        <w:t>American Bird Conservancy.</w:t>
      </w:r>
      <w:proofErr w:type="gramEnd"/>
      <w:r w:rsidRPr="00ED72AA">
        <w:rPr>
          <w:rFonts w:ascii="Arial" w:eastAsia="Times New Roman" w:hAnsi="Arial" w:cs="Arial"/>
          <w:i/>
          <w:iCs/>
          <w:lang w:val="en-US" w:eastAsia="es-AR"/>
        </w:rPr>
        <w:t xml:space="preserve"> Contamination of water with pesticides is destroying </w:t>
      </w:r>
      <w:proofErr w:type="gramStart"/>
      <w:r w:rsidRPr="00ED72AA">
        <w:rPr>
          <w:rFonts w:ascii="Arial" w:eastAsia="Times New Roman" w:hAnsi="Arial" w:cs="Arial"/>
          <w:i/>
          <w:iCs/>
          <w:lang w:val="en-US" w:eastAsia="es-AR"/>
        </w:rPr>
        <w:t>human</w:t>
      </w:r>
      <w:proofErr w:type="gramEnd"/>
      <w:r w:rsidRPr="00ED72AA">
        <w:rPr>
          <w:rFonts w:ascii="Arial" w:eastAsia="Times New Roman" w:hAnsi="Arial" w:cs="Arial"/>
          <w:i/>
          <w:iCs/>
          <w:lang w:val="en-US" w:eastAsia="es-AR"/>
        </w:rPr>
        <w:t xml:space="preserve"> health.2012. </w:t>
      </w:r>
      <w:hyperlink r:id="rId20" w:history="1">
        <w:proofErr w:type="gramStart"/>
        <w:r w:rsidRPr="00417F3D">
          <w:rPr>
            <w:rStyle w:val="Hipervnculo"/>
            <w:rFonts w:ascii="Arial" w:eastAsia="Times New Roman" w:hAnsi="Arial" w:cs="Arial"/>
            <w:i/>
            <w:iCs/>
            <w:lang w:val="en-US" w:eastAsia="es-AR"/>
          </w:rPr>
          <w:t>http://www.mieliditalia.it/images/stories/sito/documenti/download/20130409_abc_contamination_water_pesticides.pdf</w:t>
        </w:r>
      </w:hyperlink>
      <w:r>
        <w:rPr>
          <w:rFonts w:ascii="Arial" w:eastAsia="Times New Roman" w:hAnsi="Arial" w:cs="Arial"/>
          <w:i/>
          <w:iCs/>
          <w:lang w:val="en-US" w:eastAsia="es-AR"/>
        </w:rPr>
        <w:t xml:space="preserve"> </w:t>
      </w:r>
      <w:r w:rsidRPr="00ED72AA">
        <w:rPr>
          <w:rFonts w:ascii="Arial" w:eastAsia="Times New Roman" w:hAnsi="Arial" w:cs="Arial"/>
          <w:i/>
          <w:iCs/>
          <w:lang w:val="en-US" w:eastAsia="es-AR"/>
        </w:rPr>
        <w:br/>
        <w:t>9.</w:t>
      </w:r>
      <w:proofErr w:type="gramEnd"/>
      <w:r w:rsidRPr="00ED72AA">
        <w:rPr>
          <w:rFonts w:ascii="Arial" w:eastAsia="Times New Roman" w:hAnsi="Arial" w:cs="Arial"/>
          <w:i/>
          <w:iCs/>
          <w:lang w:val="en-US" w:eastAsia="es-AR"/>
        </w:rPr>
        <w:t xml:space="preserve"> </w:t>
      </w:r>
      <w:proofErr w:type="spellStart"/>
      <w:r w:rsidRPr="00ED72AA">
        <w:rPr>
          <w:rFonts w:ascii="Arial" w:eastAsia="Times New Roman" w:hAnsi="Arial" w:cs="Arial"/>
          <w:i/>
          <w:iCs/>
          <w:lang w:val="en-US" w:eastAsia="es-AR"/>
        </w:rPr>
        <w:t>Calderón</w:t>
      </w:r>
      <w:proofErr w:type="spellEnd"/>
      <w:r w:rsidRPr="00ED72AA">
        <w:rPr>
          <w:rFonts w:ascii="Arial" w:eastAsia="Times New Roman" w:hAnsi="Arial" w:cs="Arial"/>
          <w:i/>
          <w:iCs/>
          <w:lang w:val="en-US" w:eastAsia="es-AR"/>
        </w:rPr>
        <w:t xml:space="preserve">-Segura ME, </w:t>
      </w:r>
      <w:proofErr w:type="spellStart"/>
      <w:r w:rsidRPr="00ED72AA">
        <w:rPr>
          <w:rFonts w:ascii="Arial" w:eastAsia="Times New Roman" w:hAnsi="Arial" w:cs="Arial"/>
          <w:i/>
          <w:iCs/>
          <w:lang w:val="en-US" w:eastAsia="es-AR"/>
        </w:rPr>
        <w:t>Gómez</w:t>
      </w:r>
      <w:proofErr w:type="spellEnd"/>
      <w:r w:rsidRPr="00ED72AA">
        <w:rPr>
          <w:rFonts w:ascii="Arial" w:eastAsia="Times New Roman" w:hAnsi="Arial" w:cs="Arial"/>
          <w:i/>
          <w:iCs/>
          <w:lang w:val="en-US" w:eastAsia="es-AR"/>
        </w:rPr>
        <w:t>-Arroyo S, Villalobos-</w:t>
      </w:r>
      <w:proofErr w:type="spellStart"/>
      <w:r w:rsidRPr="00ED72AA">
        <w:rPr>
          <w:rFonts w:ascii="Arial" w:eastAsia="Times New Roman" w:hAnsi="Arial" w:cs="Arial"/>
          <w:i/>
          <w:iCs/>
          <w:lang w:val="en-US" w:eastAsia="es-AR"/>
        </w:rPr>
        <w:t>Pietrini</w:t>
      </w:r>
      <w:proofErr w:type="spellEnd"/>
      <w:r w:rsidRPr="00ED72AA">
        <w:rPr>
          <w:rFonts w:ascii="Arial" w:eastAsia="Times New Roman" w:hAnsi="Arial" w:cs="Arial"/>
          <w:i/>
          <w:iCs/>
          <w:lang w:val="en-US" w:eastAsia="es-AR"/>
        </w:rPr>
        <w:t xml:space="preserve"> R. Evaluation of </w:t>
      </w:r>
      <w:proofErr w:type="spellStart"/>
      <w:r w:rsidRPr="00ED72AA">
        <w:rPr>
          <w:rFonts w:ascii="Arial" w:eastAsia="Times New Roman" w:hAnsi="Arial" w:cs="Arial"/>
          <w:i/>
          <w:iCs/>
          <w:lang w:val="en-US" w:eastAsia="es-AR"/>
        </w:rPr>
        <w:t>Genotoxic</w:t>
      </w:r>
      <w:proofErr w:type="spellEnd"/>
      <w:r w:rsidRPr="00ED72AA">
        <w:rPr>
          <w:rFonts w:ascii="Arial" w:eastAsia="Times New Roman" w:hAnsi="Arial" w:cs="Arial"/>
          <w:i/>
          <w:iCs/>
          <w:lang w:val="en-US" w:eastAsia="es-AR"/>
        </w:rPr>
        <w:t xml:space="preserve"> and </w:t>
      </w:r>
      <w:proofErr w:type="spellStart"/>
      <w:r w:rsidRPr="00ED72AA">
        <w:rPr>
          <w:rFonts w:ascii="Arial" w:eastAsia="Times New Roman" w:hAnsi="Arial" w:cs="Arial"/>
          <w:i/>
          <w:iCs/>
          <w:lang w:val="en-US" w:eastAsia="es-AR"/>
        </w:rPr>
        <w:t>Cytotoxic</w:t>
      </w:r>
      <w:proofErr w:type="spellEnd"/>
      <w:r w:rsidRPr="00ED72AA">
        <w:rPr>
          <w:rFonts w:ascii="Arial" w:eastAsia="Times New Roman" w:hAnsi="Arial" w:cs="Arial"/>
          <w:i/>
          <w:iCs/>
          <w:lang w:val="en-US" w:eastAsia="es-AR"/>
        </w:rPr>
        <w:t xml:space="preserve"> Effects in Human Peripheral Blood Lymphocytes Exposed In Vitro to </w:t>
      </w:r>
      <w:proofErr w:type="spellStart"/>
      <w:r w:rsidRPr="00ED72AA">
        <w:rPr>
          <w:rFonts w:ascii="Arial" w:eastAsia="Times New Roman" w:hAnsi="Arial" w:cs="Arial"/>
          <w:i/>
          <w:iCs/>
          <w:lang w:val="en-US" w:eastAsia="es-AR"/>
        </w:rPr>
        <w:t>Neonicotinoid</w:t>
      </w:r>
      <w:proofErr w:type="spellEnd"/>
      <w:r w:rsidRPr="00ED72AA">
        <w:rPr>
          <w:rFonts w:ascii="Arial" w:eastAsia="Times New Roman" w:hAnsi="Arial" w:cs="Arial"/>
          <w:i/>
          <w:iCs/>
          <w:lang w:val="en-US" w:eastAsia="es-AR"/>
        </w:rPr>
        <w:t xml:space="preserve"> Insecticides News.  </w:t>
      </w:r>
      <w:proofErr w:type="spellStart"/>
      <w:r w:rsidRPr="00ED72AA">
        <w:rPr>
          <w:rFonts w:ascii="Arial" w:eastAsia="Times New Roman" w:hAnsi="Arial" w:cs="Arial"/>
          <w:i/>
          <w:iCs/>
          <w:lang w:eastAsia="es-AR"/>
        </w:rPr>
        <w:t>Journal</w:t>
      </w:r>
      <w:proofErr w:type="spellEnd"/>
      <w:r w:rsidRPr="00ED72AA">
        <w:rPr>
          <w:rFonts w:ascii="Arial" w:eastAsia="Times New Roman" w:hAnsi="Arial" w:cs="Arial"/>
          <w:i/>
          <w:iCs/>
          <w:lang w:eastAsia="es-AR"/>
        </w:rPr>
        <w:t xml:space="preserve"> of </w:t>
      </w:r>
      <w:proofErr w:type="spellStart"/>
      <w:r w:rsidRPr="00ED72AA">
        <w:rPr>
          <w:rFonts w:ascii="Arial" w:eastAsia="Times New Roman" w:hAnsi="Arial" w:cs="Arial"/>
          <w:i/>
          <w:iCs/>
          <w:lang w:eastAsia="es-AR"/>
        </w:rPr>
        <w:t>Toxicology</w:t>
      </w:r>
      <w:proofErr w:type="spellEnd"/>
      <w:r w:rsidRPr="00ED72AA">
        <w:rPr>
          <w:rFonts w:ascii="Arial" w:eastAsia="Times New Roman" w:hAnsi="Arial" w:cs="Arial"/>
          <w:i/>
          <w:iCs/>
          <w:lang w:eastAsia="es-AR"/>
        </w:rPr>
        <w:t xml:space="preserve">, vol. 2012, </w:t>
      </w:r>
      <w:proofErr w:type="spellStart"/>
      <w:r w:rsidRPr="00ED72AA">
        <w:rPr>
          <w:rFonts w:ascii="Arial" w:eastAsia="Times New Roman" w:hAnsi="Arial" w:cs="Arial"/>
          <w:i/>
          <w:iCs/>
          <w:lang w:eastAsia="es-AR"/>
        </w:rPr>
        <w:t>Article</w:t>
      </w:r>
      <w:proofErr w:type="spellEnd"/>
      <w:r w:rsidRPr="00ED72AA">
        <w:rPr>
          <w:rFonts w:ascii="Arial" w:eastAsia="Times New Roman" w:hAnsi="Arial" w:cs="Arial"/>
          <w:i/>
          <w:iCs/>
          <w:lang w:eastAsia="es-AR"/>
        </w:rPr>
        <w:t xml:space="preserve"> ID 612647, 11 </w:t>
      </w:r>
      <w:proofErr w:type="spellStart"/>
      <w:r w:rsidRPr="00ED72AA">
        <w:rPr>
          <w:rFonts w:ascii="Arial" w:eastAsia="Times New Roman" w:hAnsi="Arial" w:cs="Arial"/>
          <w:i/>
          <w:iCs/>
          <w:lang w:eastAsia="es-AR"/>
        </w:rPr>
        <w:t>pages</w:t>
      </w:r>
      <w:proofErr w:type="spellEnd"/>
      <w:r w:rsidRPr="00ED72AA">
        <w:rPr>
          <w:rFonts w:ascii="Arial" w:eastAsia="Times New Roman" w:hAnsi="Arial" w:cs="Arial"/>
          <w:i/>
          <w:iCs/>
          <w:lang w:eastAsia="es-AR"/>
        </w:rPr>
        <w:t>, 2012.</w:t>
      </w:r>
    </w:p>
    <w:p w:rsidR="00ED72AA" w:rsidRPr="00ED72AA" w:rsidRDefault="00ED72AA" w:rsidP="00ED72AA">
      <w:pPr>
        <w:spacing w:after="0" w:line="240" w:lineRule="auto"/>
        <w:rPr>
          <w:rFonts w:ascii="Arial" w:eastAsia="Times New Roman" w:hAnsi="Arial" w:cs="Arial"/>
          <w:i/>
          <w:iCs/>
          <w:lang w:eastAsia="es-AR"/>
        </w:rPr>
      </w:pPr>
      <w:r w:rsidRPr="00ED72AA">
        <w:rPr>
          <w:rFonts w:ascii="Arial" w:eastAsia="Times New Roman" w:hAnsi="Arial" w:cs="Arial"/>
          <w:i/>
          <w:iCs/>
          <w:lang w:eastAsia="es-AR"/>
        </w:rPr>
        <w:t> </w:t>
      </w:r>
    </w:p>
    <w:p w:rsidR="00ED72AA" w:rsidRPr="00ED72AA" w:rsidRDefault="00ED72AA" w:rsidP="00ED72AA">
      <w:pPr>
        <w:spacing w:before="100" w:beforeAutospacing="1" w:after="100" w:afterAutospacing="1" w:line="240" w:lineRule="auto"/>
        <w:rPr>
          <w:rFonts w:ascii="Arial" w:eastAsia="Times New Roman" w:hAnsi="Arial" w:cs="Arial"/>
          <w:lang w:eastAsia="es-AR"/>
        </w:rPr>
      </w:pPr>
      <w:r w:rsidRPr="00ED72AA">
        <w:rPr>
          <w:rFonts w:ascii="Arial" w:eastAsia="Times New Roman" w:hAnsi="Arial" w:cs="Arial"/>
          <w:b/>
          <w:bCs/>
          <w:lang w:eastAsia="es-AR"/>
        </w:rPr>
        <w:lastRenderedPageBreak/>
        <w:t xml:space="preserve">Dr. Medardo </w:t>
      </w:r>
      <w:proofErr w:type="spellStart"/>
      <w:r w:rsidRPr="00ED72AA">
        <w:rPr>
          <w:rFonts w:ascii="Arial" w:eastAsia="Times New Roman" w:hAnsi="Arial" w:cs="Arial"/>
          <w:b/>
          <w:bCs/>
          <w:lang w:eastAsia="es-AR"/>
        </w:rPr>
        <w:t>Avila</w:t>
      </w:r>
      <w:proofErr w:type="spellEnd"/>
      <w:r w:rsidRPr="00ED72AA">
        <w:rPr>
          <w:rFonts w:ascii="Arial" w:eastAsia="Times New Roman" w:hAnsi="Arial" w:cs="Arial"/>
          <w:b/>
          <w:bCs/>
          <w:lang w:eastAsia="es-AR"/>
        </w:rPr>
        <w:t xml:space="preserve"> </w:t>
      </w:r>
      <w:proofErr w:type="spellStart"/>
      <w:r w:rsidRPr="00ED72AA">
        <w:rPr>
          <w:rFonts w:ascii="Arial" w:eastAsia="Times New Roman" w:hAnsi="Arial" w:cs="Arial"/>
          <w:b/>
          <w:bCs/>
          <w:lang w:eastAsia="es-AR"/>
        </w:rPr>
        <w:t>Vazquez</w:t>
      </w:r>
      <w:proofErr w:type="spellEnd"/>
      <w:r w:rsidRPr="00ED72AA">
        <w:rPr>
          <w:rFonts w:ascii="Arial" w:eastAsia="Times New Roman" w:hAnsi="Arial" w:cs="Arial"/>
          <w:lang w:eastAsia="es-AR"/>
        </w:rPr>
        <w:br/>
      </w:r>
      <w:r w:rsidRPr="00ED72AA">
        <w:rPr>
          <w:rFonts w:ascii="Arial" w:eastAsia="Times New Roman" w:hAnsi="Arial" w:cs="Arial"/>
          <w:b/>
          <w:bCs/>
          <w:lang w:eastAsia="es-AR"/>
        </w:rPr>
        <w:t>Red Universitaria de Ambiente y Salud – Médicos de Pueblos Fumigados</w:t>
      </w:r>
      <w:r w:rsidRPr="00ED72AA">
        <w:rPr>
          <w:rFonts w:ascii="Arial" w:eastAsia="Times New Roman" w:hAnsi="Arial" w:cs="Arial"/>
          <w:lang w:eastAsia="es-AR"/>
        </w:rPr>
        <w:br/>
      </w:r>
      <w:r w:rsidRPr="00ED72AA">
        <w:rPr>
          <w:rFonts w:ascii="Arial" w:eastAsia="Times New Roman" w:hAnsi="Arial" w:cs="Arial"/>
          <w:b/>
          <w:bCs/>
          <w:lang w:eastAsia="es-AR"/>
        </w:rPr>
        <w:t>Octubre 2013</w:t>
      </w:r>
    </w:p>
    <w:p w:rsidR="000C6594" w:rsidRPr="00ED72AA" w:rsidRDefault="00751D32" w:rsidP="00ED72AA">
      <w:pPr>
        <w:rPr>
          <w:rFonts w:ascii="Arial" w:hAnsi="Arial" w:cs="Arial"/>
          <w:sz w:val="24"/>
          <w:szCs w:val="24"/>
        </w:rPr>
      </w:pPr>
    </w:p>
    <w:sectPr w:rsidR="000C6594" w:rsidRPr="00ED72AA" w:rsidSect="001A749C">
      <w:footerReference w:type="default" r:id="rId21"/>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32" w:rsidRDefault="00751D32" w:rsidP="00896C61">
      <w:pPr>
        <w:spacing w:after="0" w:line="240" w:lineRule="auto"/>
      </w:pPr>
      <w:r>
        <w:separator/>
      </w:r>
    </w:p>
  </w:endnote>
  <w:endnote w:type="continuationSeparator" w:id="0">
    <w:p w:rsidR="00751D32" w:rsidRDefault="00751D32" w:rsidP="00896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8001"/>
      <w:docPartObj>
        <w:docPartGallery w:val="Page Numbers (Bottom of Page)"/>
        <w:docPartUnique/>
      </w:docPartObj>
    </w:sdtPr>
    <w:sdtContent>
      <w:p w:rsidR="00896C61" w:rsidRDefault="00896C61">
        <w:pPr>
          <w:pStyle w:val="Piedepgina"/>
          <w:jc w:val="right"/>
        </w:pPr>
        <w:fldSimple w:instr=" PAGE   \* MERGEFORMAT ">
          <w:r w:rsidR="00260D49">
            <w:rPr>
              <w:noProof/>
            </w:rPr>
            <w:t>1</w:t>
          </w:r>
        </w:fldSimple>
      </w:p>
    </w:sdtContent>
  </w:sdt>
  <w:p w:rsidR="00896C61" w:rsidRDefault="00896C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32" w:rsidRDefault="00751D32" w:rsidP="00896C61">
      <w:pPr>
        <w:spacing w:after="0" w:line="240" w:lineRule="auto"/>
      </w:pPr>
      <w:r>
        <w:separator/>
      </w:r>
    </w:p>
  </w:footnote>
  <w:footnote w:type="continuationSeparator" w:id="0">
    <w:p w:rsidR="00751D32" w:rsidRDefault="00751D32" w:rsidP="00896C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D72AA"/>
    <w:rsid w:val="001A749C"/>
    <w:rsid w:val="00260D49"/>
    <w:rsid w:val="002923DC"/>
    <w:rsid w:val="00751D32"/>
    <w:rsid w:val="00816EEC"/>
    <w:rsid w:val="00896C61"/>
    <w:rsid w:val="009868D0"/>
    <w:rsid w:val="00ED72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D0"/>
  </w:style>
  <w:style w:type="paragraph" w:styleId="Ttulo1">
    <w:name w:val="heading 1"/>
    <w:basedOn w:val="Normal"/>
    <w:link w:val="Ttulo1Car"/>
    <w:uiPriority w:val="9"/>
    <w:qFormat/>
    <w:rsid w:val="00ED7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D72A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72AA"/>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D72AA"/>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unhideWhenUsed/>
    <w:rsid w:val="00ED72AA"/>
    <w:rPr>
      <w:color w:val="0000FF"/>
      <w:u w:val="single"/>
    </w:rPr>
  </w:style>
  <w:style w:type="character" w:customStyle="1" w:styleId="entry-date">
    <w:name w:val="entry-date"/>
    <w:basedOn w:val="Fuentedeprrafopredeter"/>
    <w:rsid w:val="00ED72AA"/>
  </w:style>
  <w:style w:type="paragraph" w:styleId="NormalWeb">
    <w:name w:val="Normal (Web)"/>
    <w:basedOn w:val="Normal"/>
    <w:uiPriority w:val="99"/>
    <w:semiHidden/>
    <w:unhideWhenUsed/>
    <w:rsid w:val="00ED72A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p-caption-text">
    <w:name w:val="wp-caption-text"/>
    <w:basedOn w:val="Normal"/>
    <w:rsid w:val="00ED72A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D72AA"/>
    <w:rPr>
      <w:b/>
      <w:bCs/>
    </w:rPr>
  </w:style>
  <w:style w:type="paragraph" w:styleId="DireccinHTML">
    <w:name w:val="HTML Address"/>
    <w:basedOn w:val="Normal"/>
    <w:link w:val="DireccinHTMLCar"/>
    <w:uiPriority w:val="99"/>
    <w:semiHidden/>
    <w:unhideWhenUsed/>
    <w:rsid w:val="00ED72AA"/>
    <w:pPr>
      <w:spacing w:after="0" w:line="240" w:lineRule="auto"/>
    </w:pPr>
    <w:rPr>
      <w:rFonts w:ascii="Times New Roman" w:eastAsia="Times New Roman" w:hAnsi="Times New Roman" w:cs="Times New Roman"/>
      <w:i/>
      <w:iCs/>
      <w:sz w:val="24"/>
      <w:szCs w:val="24"/>
      <w:lang w:eastAsia="es-AR"/>
    </w:rPr>
  </w:style>
  <w:style w:type="character" w:customStyle="1" w:styleId="DireccinHTMLCar">
    <w:name w:val="Dirección HTML Car"/>
    <w:basedOn w:val="Fuentedeprrafopredeter"/>
    <w:link w:val="DireccinHTML"/>
    <w:uiPriority w:val="99"/>
    <w:semiHidden/>
    <w:rsid w:val="00ED72AA"/>
    <w:rPr>
      <w:rFonts w:ascii="Times New Roman" w:eastAsia="Times New Roman" w:hAnsi="Times New Roman" w:cs="Times New Roman"/>
      <w:i/>
      <w:iCs/>
      <w:sz w:val="24"/>
      <w:szCs w:val="24"/>
      <w:lang w:eastAsia="es-AR"/>
    </w:rPr>
  </w:style>
  <w:style w:type="paragraph" w:styleId="Textodeglobo">
    <w:name w:val="Balloon Text"/>
    <w:basedOn w:val="Normal"/>
    <w:link w:val="TextodegloboCar"/>
    <w:uiPriority w:val="99"/>
    <w:semiHidden/>
    <w:unhideWhenUsed/>
    <w:rsid w:val="00ED72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2AA"/>
    <w:rPr>
      <w:rFonts w:ascii="Tahoma" w:hAnsi="Tahoma" w:cs="Tahoma"/>
      <w:sz w:val="16"/>
      <w:szCs w:val="16"/>
    </w:rPr>
  </w:style>
  <w:style w:type="paragraph" w:styleId="Encabezado">
    <w:name w:val="header"/>
    <w:basedOn w:val="Normal"/>
    <w:link w:val="EncabezadoCar"/>
    <w:uiPriority w:val="99"/>
    <w:semiHidden/>
    <w:unhideWhenUsed/>
    <w:rsid w:val="00896C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6C61"/>
  </w:style>
  <w:style w:type="paragraph" w:styleId="Piedepgina">
    <w:name w:val="footer"/>
    <w:basedOn w:val="Normal"/>
    <w:link w:val="PiedepginaCar"/>
    <w:uiPriority w:val="99"/>
    <w:unhideWhenUsed/>
    <w:rsid w:val="00896C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C61"/>
  </w:style>
</w:styles>
</file>

<file path=word/webSettings.xml><?xml version="1.0" encoding="utf-8"?>
<w:webSettings xmlns:r="http://schemas.openxmlformats.org/officeDocument/2006/relationships" xmlns:w="http://schemas.openxmlformats.org/wordprocessingml/2006/main">
  <w:divs>
    <w:div w:id="1399206872">
      <w:bodyDiv w:val="1"/>
      <w:marLeft w:val="0"/>
      <w:marRight w:val="0"/>
      <w:marTop w:val="0"/>
      <w:marBottom w:val="0"/>
      <w:divBdr>
        <w:top w:val="none" w:sz="0" w:space="0" w:color="auto"/>
        <w:left w:val="none" w:sz="0" w:space="0" w:color="auto"/>
        <w:bottom w:val="none" w:sz="0" w:space="0" w:color="auto"/>
        <w:right w:val="none" w:sz="0" w:space="0" w:color="auto"/>
      </w:divBdr>
      <w:divsChild>
        <w:div w:id="70781761">
          <w:marLeft w:val="0"/>
          <w:marRight w:val="0"/>
          <w:marTop w:val="0"/>
          <w:marBottom w:val="0"/>
          <w:divBdr>
            <w:top w:val="none" w:sz="0" w:space="0" w:color="auto"/>
            <w:left w:val="none" w:sz="0" w:space="0" w:color="auto"/>
            <w:bottom w:val="none" w:sz="0" w:space="0" w:color="auto"/>
            <w:right w:val="none" w:sz="0" w:space="0" w:color="auto"/>
          </w:divBdr>
        </w:div>
        <w:div w:id="963652119">
          <w:marLeft w:val="0"/>
          <w:marRight w:val="0"/>
          <w:marTop w:val="0"/>
          <w:marBottom w:val="0"/>
          <w:divBdr>
            <w:top w:val="none" w:sz="0" w:space="0" w:color="auto"/>
            <w:left w:val="none" w:sz="0" w:space="0" w:color="auto"/>
            <w:bottom w:val="none" w:sz="0" w:space="0" w:color="auto"/>
            <w:right w:val="none" w:sz="0" w:space="0" w:color="auto"/>
          </w:divBdr>
          <w:divsChild>
            <w:div w:id="1520004729">
              <w:marLeft w:val="0"/>
              <w:marRight w:val="0"/>
              <w:marTop w:val="0"/>
              <w:marBottom w:val="0"/>
              <w:divBdr>
                <w:top w:val="none" w:sz="0" w:space="0" w:color="auto"/>
                <w:left w:val="none" w:sz="0" w:space="0" w:color="auto"/>
                <w:bottom w:val="none" w:sz="0" w:space="0" w:color="auto"/>
                <w:right w:val="none" w:sz="0" w:space="0" w:color="auto"/>
              </w:divBdr>
            </w:div>
            <w:div w:id="812678095">
              <w:marLeft w:val="0"/>
              <w:marRight w:val="0"/>
              <w:marTop w:val="0"/>
              <w:marBottom w:val="0"/>
              <w:divBdr>
                <w:top w:val="none" w:sz="0" w:space="0" w:color="auto"/>
                <w:left w:val="none" w:sz="0" w:space="0" w:color="auto"/>
                <w:bottom w:val="none" w:sz="0" w:space="0" w:color="auto"/>
                <w:right w:val="none" w:sz="0" w:space="0" w:color="auto"/>
              </w:divBdr>
            </w:div>
            <w:div w:id="1419987467">
              <w:marLeft w:val="0"/>
              <w:marRight w:val="0"/>
              <w:marTop w:val="0"/>
              <w:marBottom w:val="0"/>
              <w:divBdr>
                <w:top w:val="none" w:sz="0" w:space="0" w:color="auto"/>
                <w:left w:val="none" w:sz="0" w:space="0" w:color="auto"/>
                <w:bottom w:val="none" w:sz="0" w:space="0" w:color="auto"/>
                <w:right w:val="none" w:sz="0" w:space="0" w:color="auto"/>
              </w:divBdr>
            </w:div>
            <w:div w:id="4667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uas.fcm.unc.edu.ar/wp-content/uploads/2013/10/polinizadores-en-peligro.jpg" TargetMode="External"/><Relationship Id="rId13" Type="http://schemas.openxmlformats.org/officeDocument/2006/relationships/image" Target="media/image4.jpeg"/><Relationship Id="rId18" Type="http://schemas.openxmlformats.org/officeDocument/2006/relationships/hyperlink" Target="http://www.reduas.fcm.unc.edu.ar/porque-mueren-las-abeja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reduas.fcm.unc.edu.ar/wp-content/uploads/2013/10/poncho.jpg" TargetMode="External"/><Relationship Id="rId17" Type="http://schemas.openxmlformats.org/officeDocument/2006/relationships/hyperlink" Target="http://eur-lex.europa.eu/LexUriServ/LexUriServ.do?uri=OJ:L:2013:139:0012:01:ES:HTML" TargetMode="External"/><Relationship Id="rId2" Type="http://schemas.openxmlformats.org/officeDocument/2006/relationships/settings" Target="settings.xml"/><Relationship Id="rId16" Type="http://schemas.openxmlformats.org/officeDocument/2006/relationships/hyperlink" Target="http://www.reduas.fcm.unc.edu.ar/las-semillas-mutantes-de-maiz-y-el-santuario-transgenico-de-monsanto-en-san-luis/" TargetMode="External"/><Relationship Id="rId20" Type="http://schemas.openxmlformats.org/officeDocument/2006/relationships/hyperlink" Target="http://www.mieliditalia.it/images/stories/sito/documenti/download/20130409_abc_contamination_water_pesticides.pdf" TargetMode="External"/><Relationship Id="rId1" Type="http://schemas.openxmlformats.org/officeDocument/2006/relationships/styles" Target="styles.xml"/><Relationship Id="rId6" Type="http://schemas.openxmlformats.org/officeDocument/2006/relationships/hyperlink" Target="http://www.reduas.fcm.unc.edu.ar/wp-content/uploads/2013/10/semillas-grano-curadas.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eduas.fcm.unc.edu.ar/wp-content/uploads/2013/10/FAO.jpg" TargetMode="External"/><Relationship Id="rId19" Type="http://schemas.openxmlformats.org/officeDocument/2006/relationships/hyperlink" Target="http://www.fao.org/ag/esp/revista/0512sp1.ht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reduas.fcm.unc.edu.ar/wp-content/uploads/2013/10/acqua_contaminata_1.jp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1954</Words>
  <Characters>10747</Characters>
  <Application>Microsoft Office Word</Application>
  <DocSecurity>0</DocSecurity>
  <Lines>89</Lines>
  <Paragraphs>25</Paragraphs>
  <ScaleCrop>false</ScaleCrop>
  <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4</cp:revision>
  <dcterms:created xsi:type="dcterms:W3CDTF">2013-10-24T13:32:00Z</dcterms:created>
  <dcterms:modified xsi:type="dcterms:W3CDTF">2013-10-24T13:59:00Z</dcterms:modified>
</cp:coreProperties>
</file>